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940BCD" w:rsidRDefault="00385F64" w:rsidP="00DB698B">
      <w:pPr>
        <w:jc w:val="both"/>
      </w:pPr>
    </w:p>
    <w:p w14:paraId="4A8FC8B6" w14:textId="77777777" w:rsidR="00274C5E" w:rsidRPr="00940BCD" w:rsidRDefault="00274C5E" w:rsidP="00DB698B">
      <w:pPr>
        <w:jc w:val="both"/>
      </w:pPr>
    </w:p>
    <w:p w14:paraId="50D1DB66" w14:textId="77777777" w:rsidR="0038179F" w:rsidRDefault="00274C5E" w:rsidP="00AB2473">
      <w:pPr>
        <w:jc w:val="center"/>
        <w:rPr>
          <w:rFonts w:ascii="Verdana" w:hAnsi="Verdana"/>
          <w:b/>
          <w:bCs/>
          <w:sz w:val="21"/>
          <w:szCs w:val="21"/>
        </w:rPr>
      </w:pPr>
      <w:r w:rsidRPr="00834C98">
        <w:rPr>
          <w:rFonts w:ascii="Verdana" w:hAnsi="Verdana"/>
          <w:b/>
          <w:bCs/>
          <w:sz w:val="21"/>
          <w:szCs w:val="21"/>
        </w:rPr>
        <w:t>FILARMÔNICA DE MINAS GERAIS</w:t>
      </w:r>
      <w:r w:rsidR="00221645" w:rsidRPr="00834C98">
        <w:rPr>
          <w:rFonts w:ascii="Verdana" w:hAnsi="Verdana"/>
          <w:b/>
          <w:bCs/>
          <w:sz w:val="21"/>
          <w:szCs w:val="21"/>
        </w:rPr>
        <w:t xml:space="preserve"> </w:t>
      </w:r>
      <w:r w:rsidR="00283111">
        <w:rPr>
          <w:rFonts w:ascii="Verdana" w:hAnsi="Verdana"/>
          <w:b/>
          <w:bCs/>
          <w:sz w:val="21"/>
          <w:szCs w:val="21"/>
        </w:rPr>
        <w:t xml:space="preserve">APRESENTA </w:t>
      </w:r>
    </w:p>
    <w:p w14:paraId="4E517C5B" w14:textId="0E2587A7" w:rsidR="005518B2" w:rsidRPr="00AB2473" w:rsidRDefault="00283111" w:rsidP="00AB2473">
      <w:pPr>
        <w:jc w:val="center"/>
        <w:rPr>
          <w:rFonts w:ascii="Verdana" w:hAnsi="Verdana"/>
          <w:b/>
          <w:bCs/>
        </w:rPr>
      </w:pPr>
      <w:r>
        <w:rPr>
          <w:rFonts w:ascii="Verdana" w:hAnsi="Verdana"/>
          <w:b/>
          <w:bCs/>
          <w:sz w:val="21"/>
          <w:szCs w:val="21"/>
        </w:rPr>
        <w:t xml:space="preserve">A </w:t>
      </w:r>
      <w:r w:rsidR="00F121B9">
        <w:rPr>
          <w:rFonts w:ascii="Verdana" w:hAnsi="Verdana"/>
          <w:b/>
          <w:bCs/>
          <w:sz w:val="21"/>
          <w:szCs w:val="21"/>
        </w:rPr>
        <w:t xml:space="preserve">SINFONIA DO NOVO MUNDO DE </w:t>
      </w:r>
      <w:r w:rsidR="0038179F">
        <w:rPr>
          <w:rFonts w:ascii="Verdana" w:hAnsi="Verdana"/>
          <w:b/>
          <w:bCs/>
          <w:sz w:val="21"/>
          <w:szCs w:val="21"/>
        </w:rPr>
        <w:t xml:space="preserve">DVÓRAK </w:t>
      </w:r>
    </w:p>
    <w:p w14:paraId="2C214808" w14:textId="77777777" w:rsidR="00274C5E" w:rsidRPr="00940BCD" w:rsidRDefault="00274C5E" w:rsidP="00DB698B">
      <w:pPr>
        <w:jc w:val="both"/>
        <w:rPr>
          <w:rFonts w:ascii="Verdana" w:hAnsi="Verdana"/>
          <w:b/>
          <w:bCs/>
        </w:rPr>
      </w:pPr>
    </w:p>
    <w:p w14:paraId="204E39C4" w14:textId="77777777" w:rsidR="00BA65F0" w:rsidRPr="00940BCD" w:rsidRDefault="00BA65F0" w:rsidP="00DB698B">
      <w:pPr>
        <w:tabs>
          <w:tab w:val="left" w:pos="9072"/>
        </w:tabs>
        <w:jc w:val="both"/>
        <w:rPr>
          <w:rFonts w:ascii="Verdana" w:hAnsi="Verdana"/>
        </w:rPr>
      </w:pPr>
    </w:p>
    <w:p w14:paraId="553E2223" w14:textId="50D92D2A" w:rsidR="0074589E" w:rsidRPr="0074589E" w:rsidRDefault="0074589E" w:rsidP="0074589E">
      <w:pPr>
        <w:jc w:val="both"/>
        <w:rPr>
          <w:rFonts w:ascii="Verdana" w:hAnsi="Verdana"/>
        </w:rPr>
      </w:pPr>
      <w:bookmarkStart w:id="0" w:name="_Hlk184199474"/>
      <w:r w:rsidRPr="0074589E">
        <w:rPr>
          <w:rFonts w:ascii="Verdana" w:hAnsi="Verdana"/>
        </w:rPr>
        <w:t xml:space="preserve">Nos dias </w:t>
      </w:r>
      <w:r w:rsidRPr="0074589E">
        <w:rPr>
          <w:rFonts w:ascii="Verdana" w:hAnsi="Verdana"/>
          <w:b/>
          <w:bCs/>
        </w:rPr>
        <w:t>7 e 8 de maio</w:t>
      </w:r>
      <w:r w:rsidRPr="0074589E">
        <w:rPr>
          <w:rFonts w:ascii="Verdana" w:hAnsi="Verdana"/>
        </w:rPr>
        <w:t xml:space="preserve">, às </w:t>
      </w:r>
      <w:r w:rsidRPr="0074589E">
        <w:rPr>
          <w:rFonts w:ascii="Verdana" w:hAnsi="Verdana"/>
          <w:b/>
          <w:bCs/>
        </w:rPr>
        <w:t>20h30</w:t>
      </w:r>
      <w:r w:rsidRPr="0074589E">
        <w:rPr>
          <w:rFonts w:ascii="Verdana" w:hAnsi="Verdana"/>
        </w:rPr>
        <w:t xml:space="preserve">, na </w:t>
      </w:r>
      <w:r w:rsidRPr="0074589E">
        <w:rPr>
          <w:rFonts w:ascii="Verdana" w:hAnsi="Verdana"/>
          <w:b/>
          <w:bCs/>
        </w:rPr>
        <w:t>Sala Minas Gerais</w:t>
      </w:r>
      <w:r w:rsidRPr="0074589E">
        <w:rPr>
          <w:rFonts w:ascii="Verdana" w:hAnsi="Verdana"/>
        </w:rPr>
        <w:t xml:space="preserve">, a </w:t>
      </w:r>
      <w:r w:rsidRPr="0074589E">
        <w:rPr>
          <w:rFonts w:ascii="Verdana" w:hAnsi="Verdana"/>
          <w:b/>
          <w:bCs/>
        </w:rPr>
        <w:t>Filarmônica de Minas Gerais</w:t>
      </w:r>
      <w:r w:rsidRPr="0074589E">
        <w:rPr>
          <w:rFonts w:ascii="Verdana" w:hAnsi="Verdana"/>
        </w:rPr>
        <w:t xml:space="preserve"> ap</w:t>
      </w:r>
      <w:r w:rsidR="00805954">
        <w:rPr>
          <w:rFonts w:ascii="Verdana" w:hAnsi="Verdana"/>
        </w:rPr>
        <w:t>r</w:t>
      </w:r>
      <w:r w:rsidRPr="0074589E">
        <w:rPr>
          <w:rFonts w:ascii="Verdana" w:hAnsi="Verdana"/>
        </w:rPr>
        <w:t xml:space="preserve">esenta a célebre </w:t>
      </w:r>
      <w:r w:rsidRPr="0074589E">
        <w:rPr>
          <w:rFonts w:ascii="Verdana" w:hAnsi="Verdana"/>
          <w:i/>
          <w:iCs/>
        </w:rPr>
        <w:t>Sinfonia do Novo Mundo</w:t>
      </w:r>
      <w:r w:rsidRPr="0074589E">
        <w:rPr>
          <w:rFonts w:ascii="Verdana" w:hAnsi="Verdana"/>
        </w:rPr>
        <w:t xml:space="preserve">, de </w:t>
      </w:r>
      <w:r w:rsidRPr="0074589E">
        <w:rPr>
          <w:rFonts w:ascii="Verdana" w:hAnsi="Verdana"/>
          <w:b/>
          <w:bCs/>
        </w:rPr>
        <w:t>Dvorák</w:t>
      </w:r>
      <w:r w:rsidR="005344FF">
        <w:rPr>
          <w:rFonts w:ascii="Verdana" w:hAnsi="Verdana"/>
        </w:rPr>
        <w:t xml:space="preserve">. Ainda no programa, </w:t>
      </w:r>
      <w:r w:rsidRPr="0074589E">
        <w:rPr>
          <w:rFonts w:ascii="Verdana" w:hAnsi="Verdana"/>
          <w:i/>
          <w:iCs/>
        </w:rPr>
        <w:t>Danças Norueguesas</w:t>
      </w:r>
      <w:r w:rsidRPr="0074589E">
        <w:rPr>
          <w:rFonts w:ascii="Verdana" w:hAnsi="Verdana"/>
        </w:rPr>
        <w:t xml:space="preserve">, de </w:t>
      </w:r>
      <w:r w:rsidRPr="0074589E">
        <w:rPr>
          <w:rFonts w:ascii="Verdana" w:hAnsi="Verdana"/>
          <w:b/>
          <w:bCs/>
        </w:rPr>
        <w:t>Grieg</w:t>
      </w:r>
      <w:r w:rsidRPr="0074589E">
        <w:rPr>
          <w:rFonts w:ascii="Verdana" w:hAnsi="Verdana"/>
        </w:rPr>
        <w:t xml:space="preserve">, e uma obra encantadora de </w:t>
      </w:r>
      <w:r w:rsidRPr="0074589E">
        <w:rPr>
          <w:rFonts w:ascii="Verdana" w:hAnsi="Verdana"/>
          <w:b/>
          <w:bCs/>
        </w:rPr>
        <w:t>Weber</w:t>
      </w:r>
      <w:r w:rsidRPr="0074589E">
        <w:rPr>
          <w:rFonts w:ascii="Verdana" w:hAnsi="Verdana"/>
        </w:rPr>
        <w:t xml:space="preserve">, orquestrada por Berlioz, </w:t>
      </w:r>
      <w:r w:rsidRPr="0074589E">
        <w:rPr>
          <w:rFonts w:ascii="Verdana" w:hAnsi="Verdana"/>
          <w:i/>
          <w:iCs/>
        </w:rPr>
        <w:t>Convite à Valsa</w:t>
      </w:r>
      <w:r w:rsidRPr="0074589E">
        <w:rPr>
          <w:rFonts w:ascii="Verdana" w:hAnsi="Verdana"/>
        </w:rPr>
        <w:t xml:space="preserve">. A regência é do maestro </w:t>
      </w:r>
      <w:r w:rsidRPr="0074589E">
        <w:rPr>
          <w:rFonts w:ascii="Verdana" w:hAnsi="Verdana"/>
          <w:b/>
          <w:bCs/>
        </w:rPr>
        <w:t>José Soares</w:t>
      </w:r>
      <w:r w:rsidRPr="0074589E">
        <w:rPr>
          <w:rFonts w:ascii="Verdana" w:hAnsi="Verdana"/>
        </w:rPr>
        <w:t xml:space="preserve">, Regente Associado da Filarmônica de Minas Gerais. Os ingressos estão à venda no site </w:t>
      </w:r>
      <w:hyperlink r:id="rId7" w:history="1">
        <w:r w:rsidRPr="0074589E">
          <w:rPr>
            <w:rStyle w:val="Hyperlink"/>
            <w:rFonts w:ascii="Verdana" w:hAnsi="Verdana"/>
          </w:rPr>
          <w:t>www.filarmonica.art.br</w:t>
        </w:r>
      </w:hyperlink>
      <w:r w:rsidRPr="0074589E">
        <w:rPr>
          <w:rFonts w:ascii="Verdana" w:hAnsi="Verdana"/>
        </w:rPr>
        <w:t xml:space="preserve"> e na bilheteria da Sala Minas Gerais, a partir de R$ 50 (inteira) e R$ 25 (meia).</w:t>
      </w:r>
    </w:p>
    <w:p w14:paraId="64B84E48" w14:textId="77777777" w:rsidR="00B070ED" w:rsidRDefault="00B070ED" w:rsidP="006A4B42">
      <w:pPr>
        <w:jc w:val="both"/>
        <w:rPr>
          <w:rFonts w:ascii="Verdana" w:hAnsi="Verdana"/>
        </w:rPr>
      </w:pPr>
    </w:p>
    <w:p w14:paraId="092D48E9" w14:textId="040A1706" w:rsidR="00F1481A" w:rsidRDefault="00F1481A" w:rsidP="006A4B42">
      <w:pPr>
        <w:jc w:val="both"/>
        <w:rPr>
          <w:rFonts w:ascii="Verdana" w:hAnsi="Verdana"/>
        </w:rPr>
      </w:pPr>
      <w:r w:rsidRPr="00F1481A">
        <w:rPr>
          <w:rFonts w:ascii="Verdana" w:hAnsi="Verdana"/>
        </w:rPr>
        <w:t>Este projeto é apresentado pelo Ministério da Cultura, pelo Governo de Minas Gerais e pela Petrobras por meio da Lei Federal de Incentivo à Cultura. Mantenedor: Secretaria de Estado de Cultura e Turismo de Minas Gerais. Apoio: Circuito Liberdade e Programa Amigos da Filarmônica. Realização: Instituto Cultural Filarmônica, Governo de Minas Gerais, Funarte</w:t>
      </w:r>
      <w:r w:rsidR="0085633F">
        <w:rPr>
          <w:rFonts w:ascii="Verdana" w:hAnsi="Verdana"/>
        </w:rPr>
        <w:t xml:space="preserve"> 50 anos</w:t>
      </w:r>
      <w:r w:rsidRPr="00F1481A">
        <w:rPr>
          <w:rFonts w:ascii="Verdana" w:hAnsi="Verdana"/>
        </w:rPr>
        <w:t>, Ministério da Cultura e Governo do Brasil.</w:t>
      </w:r>
    </w:p>
    <w:p w14:paraId="2D7C635F" w14:textId="77777777" w:rsidR="000474F3" w:rsidRDefault="000474F3" w:rsidP="006A4B42">
      <w:pPr>
        <w:jc w:val="both"/>
        <w:rPr>
          <w:rFonts w:ascii="Verdana" w:hAnsi="Verdana"/>
        </w:rPr>
      </w:pPr>
    </w:p>
    <w:p w14:paraId="775AEF8D" w14:textId="77777777" w:rsidR="000474F3" w:rsidRPr="00940BCD" w:rsidRDefault="000474F3" w:rsidP="000474F3">
      <w:pPr>
        <w:jc w:val="both"/>
        <w:rPr>
          <w:rFonts w:ascii="Verdana" w:hAnsi="Verdana"/>
          <w:b/>
          <w:bCs/>
        </w:rPr>
      </w:pPr>
      <w:r w:rsidRPr="00940BCD">
        <w:rPr>
          <w:rFonts w:ascii="Verdana" w:hAnsi="Verdana"/>
          <w:b/>
          <w:bCs/>
        </w:rPr>
        <w:t xml:space="preserve">Maestro </w:t>
      </w:r>
      <w:r>
        <w:rPr>
          <w:rFonts w:ascii="Verdana" w:hAnsi="Verdana"/>
          <w:b/>
          <w:bCs/>
        </w:rPr>
        <w:t>José Soares</w:t>
      </w:r>
      <w:r w:rsidRPr="00940BCD">
        <w:rPr>
          <w:rFonts w:ascii="Verdana" w:hAnsi="Verdana"/>
        </w:rPr>
        <w:t xml:space="preserve">, </w:t>
      </w:r>
      <w:r w:rsidRPr="00940BCD">
        <w:rPr>
          <w:rFonts w:ascii="Verdana" w:hAnsi="Verdana"/>
          <w:b/>
          <w:bCs/>
        </w:rPr>
        <w:t xml:space="preserve">Regente </w:t>
      </w:r>
      <w:r>
        <w:rPr>
          <w:rFonts w:ascii="Verdana" w:hAnsi="Verdana"/>
          <w:b/>
          <w:bCs/>
        </w:rPr>
        <w:t>Associado</w:t>
      </w:r>
      <w:r w:rsidRPr="00940BCD">
        <w:rPr>
          <w:rFonts w:ascii="Verdana" w:hAnsi="Verdana"/>
          <w:b/>
          <w:bCs/>
        </w:rPr>
        <w:t xml:space="preserve"> da Filarmônica de Minas Gerais </w:t>
      </w:r>
    </w:p>
    <w:p w14:paraId="76A4F04D" w14:textId="77777777" w:rsidR="000474F3" w:rsidRPr="00CB79C9" w:rsidRDefault="000474F3" w:rsidP="000474F3">
      <w:pPr>
        <w:jc w:val="both"/>
        <w:rPr>
          <w:rFonts w:ascii="Verdana" w:hAnsi="Verdana"/>
          <w:b/>
          <w:bCs/>
        </w:rPr>
      </w:pPr>
    </w:p>
    <w:p w14:paraId="30A3B262" w14:textId="77777777" w:rsidR="000474F3" w:rsidRDefault="000474F3" w:rsidP="000474F3">
      <w:pPr>
        <w:jc w:val="both"/>
        <w:rPr>
          <w:rFonts w:ascii="Verdana" w:hAnsi="Verdana"/>
        </w:rPr>
      </w:pPr>
      <w:r w:rsidRPr="00CB79C9">
        <w:rPr>
          <w:rFonts w:ascii="Verdana" w:hAnsi="Verdana"/>
        </w:rPr>
        <w:t xml:space="preserve">Natural de São Paulo, José Soares é Regente Associado da Orquestra Filarmônica de Minas Gerais desde 2022, tendo sido seu Regente Assistente nas duas temporadas anteriores. Venceu o 19º Concurso Internacional de Regência de Tóquio (2021), recebendo também o prêmio do público. Em 2026, estreia como convidado da Orquestra Sinfônica de Campinas, e rege concertos com as sinfônicas Brasileira e de Porto Alegre, e com a Camerata </w:t>
      </w:r>
      <w:proofErr w:type="spellStart"/>
      <w:r w:rsidRPr="00CB79C9">
        <w:rPr>
          <w:rFonts w:ascii="Verdana" w:hAnsi="Verdana"/>
        </w:rPr>
        <w:t>Antiqua</w:t>
      </w:r>
      <w:proofErr w:type="spellEnd"/>
      <w:r w:rsidRPr="00CB79C9">
        <w:rPr>
          <w:rFonts w:ascii="Verdana" w:hAnsi="Verdana"/>
        </w:rPr>
        <w:t xml:space="preserve"> de Curitiba. Nas temporadas de 2023 a 2025, regeu a New </w:t>
      </w:r>
      <w:proofErr w:type="spellStart"/>
      <w:r w:rsidRPr="00CB79C9">
        <w:rPr>
          <w:rFonts w:ascii="Verdana" w:hAnsi="Verdana"/>
        </w:rPr>
        <w:t>Japan</w:t>
      </w:r>
      <w:proofErr w:type="spellEnd"/>
      <w:r w:rsidRPr="00CB79C9">
        <w:rPr>
          <w:rFonts w:ascii="Verdana" w:hAnsi="Verdana"/>
        </w:rPr>
        <w:t xml:space="preserve"> </w:t>
      </w:r>
      <w:proofErr w:type="spellStart"/>
      <w:r w:rsidRPr="00CB79C9">
        <w:rPr>
          <w:rFonts w:ascii="Verdana" w:hAnsi="Verdana"/>
        </w:rPr>
        <w:t>Philharmonic</w:t>
      </w:r>
      <w:proofErr w:type="spellEnd"/>
      <w:r w:rsidRPr="00CB79C9">
        <w:rPr>
          <w:rFonts w:ascii="Verdana" w:hAnsi="Verdana"/>
        </w:rPr>
        <w:t>, a Sinfônica de Hiroshima, a Filarmônica de Nagoya e a Filarmônica da Cidade de Tóquio, no Japão, bem como a OSESP, as sinfônicas do Paraná e da Universidade Estadual de Londrina, a Orquestra de Câmara de Curitiba, as sinfônicas Jovem de São Paulo e do Rio de Janeiro e a Academia Jovem Concertante, no Brasil. Em 2022, regeu a Sinfônica NHK, em Tóquio, e a Sinfônica MÁV, em Budapeste. Soares</w:t>
      </w:r>
      <w:r w:rsidRPr="00CB79C9">
        <w:rPr>
          <w:rFonts w:ascii="Verdana" w:hAnsi="Verdana"/>
          <w:b/>
          <w:bCs/>
        </w:rPr>
        <w:t xml:space="preserve"> </w:t>
      </w:r>
      <w:r w:rsidRPr="00CB79C9">
        <w:rPr>
          <w:rFonts w:ascii="Verdana" w:hAnsi="Verdana"/>
        </w:rPr>
        <w:t>é responsável pela gestão da plataforma educacional da Filarmônica de Minas Gerais,</w:t>
      </w:r>
      <w:r w:rsidRPr="00CB79C9">
        <w:rPr>
          <w:rFonts w:ascii="Verdana" w:hAnsi="Verdana"/>
          <w:b/>
          <w:bCs/>
        </w:rPr>
        <w:t xml:space="preserve"> </w:t>
      </w:r>
      <w:r w:rsidRPr="00CB79C9">
        <w:rPr>
          <w:rFonts w:ascii="Verdana" w:hAnsi="Verdana"/>
        </w:rPr>
        <w:t>atuando no planejamento e na coordenação da Academia Filarmônica, de Concertos Didáticos e Ações Educativas da orquestra.</w:t>
      </w:r>
    </w:p>
    <w:p w14:paraId="12FF2F8C" w14:textId="77777777" w:rsidR="000474F3" w:rsidRPr="00CB79C9" w:rsidRDefault="000474F3" w:rsidP="000474F3">
      <w:pPr>
        <w:jc w:val="both"/>
        <w:rPr>
          <w:rFonts w:ascii="Verdana" w:hAnsi="Verdana"/>
        </w:rPr>
      </w:pPr>
    </w:p>
    <w:p w14:paraId="62CFCE72" w14:textId="77777777" w:rsidR="000474F3" w:rsidRDefault="000474F3" w:rsidP="000474F3">
      <w:pPr>
        <w:jc w:val="both"/>
        <w:rPr>
          <w:rFonts w:ascii="Verdana" w:hAnsi="Verdana"/>
        </w:rPr>
      </w:pPr>
      <w:r w:rsidRPr="00CB79C9">
        <w:rPr>
          <w:rFonts w:ascii="Verdana" w:hAnsi="Verdana"/>
        </w:rPr>
        <w:lastRenderedPageBreak/>
        <w:t xml:space="preserve">Bacharel em Composição pela Universidade de São Paulo, iniciou-se na música com sua mãe, Ana Yara Campos. Estudou com o maestro Claudio Cruz e teve aulas com Paavo </w:t>
      </w:r>
      <w:proofErr w:type="spellStart"/>
      <w:r w:rsidRPr="00CB79C9">
        <w:rPr>
          <w:rFonts w:ascii="Verdana" w:hAnsi="Verdana"/>
        </w:rPr>
        <w:t>Järvi</w:t>
      </w:r>
      <w:proofErr w:type="spellEnd"/>
      <w:r w:rsidRPr="00CB79C9">
        <w:rPr>
          <w:rFonts w:ascii="Verdana" w:hAnsi="Verdana"/>
        </w:rPr>
        <w:t xml:space="preserve">, </w:t>
      </w:r>
      <w:proofErr w:type="spellStart"/>
      <w:r w:rsidRPr="00CB79C9">
        <w:rPr>
          <w:rFonts w:ascii="Verdana" w:hAnsi="Verdana"/>
        </w:rPr>
        <w:t>Neëme</w:t>
      </w:r>
      <w:proofErr w:type="spellEnd"/>
      <w:r w:rsidRPr="00CB79C9">
        <w:rPr>
          <w:rFonts w:ascii="Verdana" w:hAnsi="Verdana"/>
        </w:rPr>
        <w:t xml:space="preserve"> </w:t>
      </w:r>
      <w:proofErr w:type="spellStart"/>
      <w:r w:rsidRPr="00CB79C9">
        <w:rPr>
          <w:rFonts w:ascii="Verdana" w:hAnsi="Verdana"/>
        </w:rPr>
        <w:t>Järvi</w:t>
      </w:r>
      <w:proofErr w:type="spellEnd"/>
      <w:r w:rsidRPr="00CB79C9">
        <w:rPr>
          <w:rFonts w:ascii="Verdana" w:hAnsi="Verdana"/>
        </w:rPr>
        <w:t xml:space="preserve">, </w:t>
      </w:r>
      <w:proofErr w:type="spellStart"/>
      <w:r w:rsidRPr="00CB79C9">
        <w:rPr>
          <w:rFonts w:ascii="Verdana" w:hAnsi="Verdana"/>
        </w:rPr>
        <w:t>Kristjan</w:t>
      </w:r>
      <w:proofErr w:type="spellEnd"/>
      <w:r w:rsidRPr="00CB79C9">
        <w:rPr>
          <w:rFonts w:ascii="Verdana" w:hAnsi="Verdana"/>
        </w:rPr>
        <w:t xml:space="preserve"> </w:t>
      </w:r>
      <w:proofErr w:type="spellStart"/>
      <w:r w:rsidRPr="00CB79C9">
        <w:rPr>
          <w:rFonts w:ascii="Verdana" w:hAnsi="Verdana"/>
        </w:rPr>
        <w:t>Järvi</w:t>
      </w:r>
      <w:proofErr w:type="spellEnd"/>
      <w:r w:rsidRPr="00CB79C9">
        <w:rPr>
          <w:rFonts w:ascii="Verdana" w:hAnsi="Verdana"/>
        </w:rPr>
        <w:t xml:space="preserve"> e Leonid </w:t>
      </w:r>
      <w:proofErr w:type="spellStart"/>
      <w:r w:rsidRPr="00CB79C9">
        <w:rPr>
          <w:rFonts w:ascii="Verdana" w:hAnsi="Verdana"/>
        </w:rPr>
        <w:t>Grin</w:t>
      </w:r>
      <w:proofErr w:type="spellEnd"/>
      <w:r w:rsidRPr="00CB79C9">
        <w:rPr>
          <w:rFonts w:ascii="Verdana" w:hAnsi="Verdana"/>
        </w:rPr>
        <w:t xml:space="preserve">. Foi orientado por Marin </w:t>
      </w:r>
      <w:proofErr w:type="spellStart"/>
      <w:r w:rsidRPr="00CB79C9">
        <w:rPr>
          <w:rFonts w:ascii="Verdana" w:hAnsi="Verdana"/>
        </w:rPr>
        <w:t>Alsop</w:t>
      </w:r>
      <w:proofErr w:type="spellEnd"/>
      <w:r w:rsidRPr="00CB79C9">
        <w:rPr>
          <w:rFonts w:ascii="Verdana" w:hAnsi="Verdana"/>
        </w:rPr>
        <w:t xml:space="preserve">, </w:t>
      </w:r>
      <w:proofErr w:type="spellStart"/>
      <w:r w:rsidRPr="00CB79C9">
        <w:rPr>
          <w:rFonts w:ascii="Verdana" w:hAnsi="Verdana"/>
        </w:rPr>
        <w:t>Arvo</w:t>
      </w:r>
      <w:proofErr w:type="spellEnd"/>
      <w:r w:rsidRPr="00CB79C9">
        <w:rPr>
          <w:rFonts w:ascii="Verdana" w:hAnsi="Verdana"/>
        </w:rPr>
        <w:t xml:space="preserve"> </w:t>
      </w:r>
      <w:proofErr w:type="spellStart"/>
      <w:r w:rsidRPr="00CB79C9">
        <w:rPr>
          <w:rFonts w:ascii="Verdana" w:hAnsi="Verdana"/>
        </w:rPr>
        <w:t>Volmer</w:t>
      </w:r>
      <w:proofErr w:type="spellEnd"/>
      <w:r w:rsidRPr="00CB79C9">
        <w:rPr>
          <w:rFonts w:ascii="Verdana" w:hAnsi="Verdana"/>
        </w:rPr>
        <w:t xml:space="preserve">, Giancarlo Guerrero e Alexander </w:t>
      </w:r>
      <w:proofErr w:type="spellStart"/>
      <w:r w:rsidRPr="00CB79C9">
        <w:rPr>
          <w:rFonts w:ascii="Verdana" w:hAnsi="Verdana"/>
        </w:rPr>
        <w:t>Libreich</w:t>
      </w:r>
      <w:proofErr w:type="spellEnd"/>
      <w:r w:rsidRPr="00CB79C9">
        <w:rPr>
          <w:rFonts w:ascii="Verdana" w:hAnsi="Verdana"/>
        </w:rPr>
        <w:t xml:space="preserve"> no Festival Internacional de Inverno de Campos do Jordão. Pelo Prêmio de Regência recebido no festival, atuou como Regente Assistente da Osesp na temporada 2018. Soares foi aluno do Laboratório de Regência da Filarmônica e convidado pelo maestro Fabio Mechetti a reger um dos Concertos para a Juventude da temporada 2019.</w:t>
      </w:r>
    </w:p>
    <w:p w14:paraId="592FDB48" w14:textId="77777777" w:rsidR="000474F3" w:rsidRPr="00CB79C9" w:rsidRDefault="000474F3" w:rsidP="000474F3">
      <w:pPr>
        <w:jc w:val="both"/>
        <w:rPr>
          <w:rFonts w:ascii="Verdana" w:hAnsi="Verdana"/>
        </w:rPr>
      </w:pPr>
    </w:p>
    <w:p w14:paraId="1BFC3A44" w14:textId="0501DF4B" w:rsidR="000474F3" w:rsidRDefault="007370E5" w:rsidP="000474F3">
      <w:pPr>
        <w:jc w:val="both"/>
        <w:rPr>
          <w:rFonts w:ascii="Verdana" w:hAnsi="Verdana"/>
        </w:rPr>
      </w:pPr>
      <w:r>
        <w:rPr>
          <w:rFonts w:ascii="Verdana" w:hAnsi="Verdana"/>
        </w:rPr>
        <w:t xml:space="preserve">José </w:t>
      </w:r>
      <w:r w:rsidR="000474F3" w:rsidRPr="00CB79C9">
        <w:rPr>
          <w:rFonts w:ascii="Verdana" w:hAnsi="Verdana"/>
        </w:rPr>
        <w:t xml:space="preserve">Soares foi indicado duas vezes à Premiação da </w:t>
      </w:r>
      <w:r w:rsidR="000474F3" w:rsidRPr="00CB79C9">
        <w:rPr>
          <w:rFonts w:ascii="Verdana" w:hAnsi="Verdana"/>
          <w:i/>
          <w:iCs/>
        </w:rPr>
        <w:t>Revista Concerto</w:t>
      </w:r>
      <w:r w:rsidR="000474F3" w:rsidRPr="00CB79C9">
        <w:rPr>
          <w:rFonts w:ascii="Verdana" w:hAnsi="Verdana"/>
        </w:rPr>
        <w:t xml:space="preserve">, sendo eleito pelo júri como Jovem Talento em 2021, e integrou a lista </w:t>
      </w:r>
      <w:r w:rsidR="000474F3" w:rsidRPr="00CB79C9">
        <w:rPr>
          <w:rFonts w:ascii="Verdana" w:hAnsi="Verdana"/>
          <w:i/>
          <w:iCs/>
        </w:rPr>
        <w:t xml:space="preserve">Forbes </w:t>
      </w:r>
      <w:proofErr w:type="spellStart"/>
      <w:r w:rsidR="000474F3" w:rsidRPr="00CB79C9">
        <w:rPr>
          <w:rFonts w:ascii="Verdana" w:hAnsi="Verdana"/>
          <w:i/>
          <w:iCs/>
        </w:rPr>
        <w:t>Under</w:t>
      </w:r>
      <w:proofErr w:type="spellEnd"/>
      <w:r w:rsidR="000474F3" w:rsidRPr="00CB79C9">
        <w:rPr>
          <w:rFonts w:ascii="Verdana" w:hAnsi="Verdana"/>
          <w:i/>
          <w:iCs/>
        </w:rPr>
        <w:t xml:space="preserve"> 30</w:t>
      </w:r>
      <w:r w:rsidR="000474F3" w:rsidRPr="00CB79C9">
        <w:rPr>
          <w:rFonts w:ascii="Verdana" w:hAnsi="Verdana"/>
        </w:rPr>
        <w:t xml:space="preserve"> na edição de 2024.</w:t>
      </w:r>
    </w:p>
    <w:p w14:paraId="5D0B0003" w14:textId="77777777" w:rsidR="000474F3" w:rsidRDefault="000474F3" w:rsidP="006A4B42">
      <w:pPr>
        <w:jc w:val="both"/>
        <w:rPr>
          <w:rFonts w:ascii="Verdana" w:hAnsi="Verdana"/>
        </w:rPr>
      </w:pPr>
    </w:p>
    <w:bookmarkEnd w:id="0"/>
    <w:p w14:paraId="21BC05F1" w14:textId="5C763ECE" w:rsidR="006D0B1C" w:rsidRDefault="006D0B1C" w:rsidP="00DB698B">
      <w:pPr>
        <w:jc w:val="both"/>
        <w:rPr>
          <w:rFonts w:ascii="Verdana" w:hAnsi="Verdana"/>
          <w:b/>
          <w:bCs/>
        </w:rPr>
      </w:pPr>
      <w:r w:rsidRPr="00940BCD">
        <w:rPr>
          <w:rFonts w:ascii="Verdana" w:hAnsi="Verdana"/>
          <w:b/>
          <w:bCs/>
        </w:rPr>
        <w:t>Repertório</w:t>
      </w:r>
    </w:p>
    <w:p w14:paraId="13A2730E" w14:textId="77777777" w:rsidR="00083E0F" w:rsidRDefault="00083E0F" w:rsidP="00DB698B">
      <w:pPr>
        <w:jc w:val="both"/>
        <w:rPr>
          <w:rFonts w:ascii="Verdana" w:hAnsi="Verdana"/>
          <w:b/>
          <w:bCs/>
        </w:rPr>
      </w:pPr>
    </w:p>
    <w:p w14:paraId="7245750E" w14:textId="39A25D47" w:rsidR="00191054" w:rsidRDefault="00191054" w:rsidP="00191054">
      <w:pPr>
        <w:jc w:val="both"/>
        <w:rPr>
          <w:rFonts w:ascii="Verdana" w:eastAsia="Verdana" w:hAnsi="Verdana" w:cs="Verdana"/>
          <w:b/>
          <w:highlight w:val="white"/>
        </w:rPr>
      </w:pPr>
      <w:r w:rsidRPr="00E27353">
        <w:rPr>
          <w:rFonts w:ascii="Verdana" w:hAnsi="Verdana" w:cs="Calibri Light"/>
          <w:b/>
          <w:bCs/>
        </w:rPr>
        <w:t>C</w:t>
      </w:r>
      <w:r>
        <w:rPr>
          <w:rFonts w:ascii="Verdana" w:hAnsi="Verdana" w:cs="Calibri Light"/>
          <w:b/>
          <w:bCs/>
        </w:rPr>
        <w:t>arl Maria von Weber</w:t>
      </w:r>
      <w:r w:rsidRPr="00E27353">
        <w:rPr>
          <w:rFonts w:ascii="Verdana" w:eastAsia="Verdana" w:hAnsi="Verdana" w:cs="Verdana"/>
          <w:b/>
          <w:highlight w:val="white"/>
        </w:rPr>
        <w:t xml:space="preserve"> (</w:t>
      </w:r>
      <w:proofErr w:type="spellStart"/>
      <w:r w:rsidRPr="00E27353">
        <w:rPr>
          <w:rFonts w:ascii="Verdana" w:eastAsia="Verdana" w:hAnsi="Verdana" w:cs="Verdana"/>
          <w:b/>
          <w:highlight w:val="white"/>
        </w:rPr>
        <w:t>E</w:t>
      </w:r>
      <w:r>
        <w:rPr>
          <w:rFonts w:ascii="Verdana" w:eastAsia="Verdana" w:hAnsi="Verdana" w:cs="Verdana"/>
          <w:b/>
          <w:highlight w:val="white"/>
        </w:rPr>
        <w:t>utin</w:t>
      </w:r>
      <w:proofErr w:type="spellEnd"/>
      <w:r w:rsidRPr="00E27353">
        <w:rPr>
          <w:rFonts w:ascii="Verdana" w:eastAsia="Verdana" w:hAnsi="Verdana" w:cs="Verdana"/>
          <w:b/>
          <w:highlight w:val="white"/>
        </w:rPr>
        <w:t>, Alemanha, 17</w:t>
      </w:r>
      <w:r>
        <w:rPr>
          <w:rFonts w:ascii="Verdana" w:eastAsia="Verdana" w:hAnsi="Verdana" w:cs="Verdana"/>
          <w:b/>
          <w:highlight w:val="white"/>
        </w:rPr>
        <w:t>86</w:t>
      </w:r>
      <w:r w:rsidRPr="00E27353">
        <w:rPr>
          <w:rFonts w:ascii="Verdana" w:eastAsia="Verdana" w:hAnsi="Verdana" w:cs="Verdana"/>
          <w:b/>
          <w:highlight w:val="white"/>
        </w:rPr>
        <w:t xml:space="preserve"> – </w:t>
      </w:r>
      <w:r>
        <w:rPr>
          <w:rFonts w:ascii="Verdana" w:eastAsia="Verdana" w:hAnsi="Verdana" w:cs="Verdana"/>
          <w:b/>
          <w:highlight w:val="white"/>
        </w:rPr>
        <w:t>Londres</w:t>
      </w:r>
      <w:r w:rsidRPr="00E27353">
        <w:rPr>
          <w:rFonts w:ascii="Verdana" w:eastAsia="Verdana" w:hAnsi="Verdana" w:cs="Verdana"/>
          <w:b/>
          <w:highlight w:val="white"/>
        </w:rPr>
        <w:t xml:space="preserve">, </w:t>
      </w:r>
      <w:r>
        <w:rPr>
          <w:rFonts w:ascii="Verdana" w:eastAsia="Verdana" w:hAnsi="Verdana" w:cs="Verdana"/>
          <w:b/>
          <w:highlight w:val="white"/>
        </w:rPr>
        <w:t>Inglaterra</w:t>
      </w:r>
      <w:r w:rsidRPr="00E27353">
        <w:rPr>
          <w:rFonts w:ascii="Verdana" w:eastAsia="Verdana" w:hAnsi="Verdana" w:cs="Verdana"/>
          <w:b/>
          <w:highlight w:val="white"/>
        </w:rPr>
        <w:t>, 1</w:t>
      </w:r>
      <w:r>
        <w:rPr>
          <w:rFonts w:ascii="Verdana" w:eastAsia="Verdana" w:hAnsi="Verdana" w:cs="Verdana"/>
          <w:b/>
          <w:highlight w:val="white"/>
        </w:rPr>
        <w:t>826</w:t>
      </w:r>
      <w:r w:rsidRPr="00E27353">
        <w:rPr>
          <w:rFonts w:ascii="Verdana" w:eastAsia="Verdana" w:hAnsi="Verdana" w:cs="Verdana"/>
          <w:b/>
          <w:highlight w:val="white"/>
        </w:rPr>
        <w:t xml:space="preserve">) e a obra </w:t>
      </w:r>
      <w:r>
        <w:rPr>
          <w:rFonts w:ascii="Verdana" w:eastAsia="Verdana" w:hAnsi="Verdana" w:cs="Verdana"/>
          <w:b/>
          <w:i/>
          <w:iCs/>
        </w:rPr>
        <w:t xml:space="preserve">Convite à Valsa </w:t>
      </w:r>
      <w:r w:rsidRPr="00D43BE0">
        <w:rPr>
          <w:rFonts w:ascii="Verdana" w:eastAsia="Verdana" w:hAnsi="Verdana" w:cs="Verdana"/>
          <w:b/>
        </w:rPr>
        <w:t>(</w:t>
      </w:r>
      <w:r w:rsidR="00F86470">
        <w:rPr>
          <w:rFonts w:ascii="Verdana" w:eastAsia="Verdana" w:hAnsi="Verdana" w:cs="Verdana"/>
          <w:b/>
        </w:rPr>
        <w:t>1819</w:t>
      </w:r>
      <w:r w:rsidRPr="00D43BE0">
        <w:rPr>
          <w:rFonts w:ascii="Verdana" w:eastAsia="Verdana" w:hAnsi="Verdana" w:cs="Verdana"/>
          <w:b/>
        </w:rPr>
        <w:t>)</w:t>
      </w:r>
    </w:p>
    <w:p w14:paraId="25C2F73E" w14:textId="77777777" w:rsidR="00915382" w:rsidRPr="00915382" w:rsidRDefault="00915382" w:rsidP="00DB698B">
      <w:pPr>
        <w:jc w:val="both"/>
        <w:rPr>
          <w:rFonts w:ascii="Verdana" w:hAnsi="Verdana"/>
        </w:rPr>
      </w:pPr>
    </w:p>
    <w:p w14:paraId="3AA1805E" w14:textId="77777777" w:rsidR="00CD40BF" w:rsidRDefault="00CD40BF" w:rsidP="00CD40BF">
      <w:pPr>
        <w:autoSpaceDE w:val="0"/>
        <w:autoSpaceDN w:val="0"/>
        <w:adjustRightInd w:val="0"/>
        <w:jc w:val="both"/>
        <w:rPr>
          <w:rFonts w:ascii="Verdana" w:hAnsi="Verdana" w:cs="Calibri Light"/>
        </w:rPr>
      </w:pPr>
      <w:r w:rsidRPr="00CD40BF">
        <w:rPr>
          <w:rFonts w:ascii="Verdana" w:hAnsi="Verdana" w:cs="Calibri Light"/>
        </w:rPr>
        <w:t xml:space="preserve">Quando a ópera </w:t>
      </w:r>
      <w:r w:rsidRPr="00CD40BF">
        <w:rPr>
          <w:rFonts w:ascii="Verdana" w:hAnsi="Verdana" w:cs="Calibri Light"/>
          <w:i/>
          <w:iCs/>
        </w:rPr>
        <w:t>O Franco-Atirador</w:t>
      </w:r>
      <w:r w:rsidRPr="00CD40BF">
        <w:rPr>
          <w:rFonts w:ascii="Verdana" w:hAnsi="Verdana" w:cs="Calibri Light"/>
        </w:rPr>
        <w:t xml:space="preserve">, de Carl Maria von Weber, foi finalmente montada em Paris, em 1841, Hector Berlioz foi convidado a transformar suas partes faladas em recitativos e a criar um balé para integrar o espetáculo. Sua solução para o número dançante foi orquestrar o “rondó brilhante” para piano </w:t>
      </w:r>
      <w:r w:rsidRPr="00CD40BF">
        <w:rPr>
          <w:rFonts w:ascii="Verdana" w:hAnsi="Verdana" w:cs="Calibri Light"/>
          <w:i/>
          <w:iCs/>
        </w:rPr>
        <w:t>Convite à Dança</w:t>
      </w:r>
      <w:r w:rsidRPr="00CD40BF">
        <w:rPr>
          <w:rFonts w:ascii="Verdana" w:hAnsi="Verdana" w:cs="Calibri Light"/>
        </w:rPr>
        <w:t xml:space="preserve">, op. 65, que Weber compusera em 1819, pouco depois de seu casamento com Caroline, a quem a obra é dedicada. O rondó de Weber, apesar de sua forma, é também uma valsa, a primeira escrita a fim de ser ouvida e não dançada, e inova ainda pelo caráter programático, um atrativo a mais para Berlioz, mestre do gênero. A peça retrata a dança de um jovem casal em um baile — a sequência de quadros é detalhada pelo compositor em mensagem à sua esposa. Em síntese, a narrativa abrange a aproximação do rapaz, a evasiva da moça, a insistência, a concessão, um diálogo que se intensifica, o convite à dança, o posicionamento do casal no salão, a dança propriamente, os agradecimentos, a despedida e a separação. Sob o nome </w:t>
      </w:r>
      <w:r w:rsidRPr="00CD40BF">
        <w:rPr>
          <w:rFonts w:ascii="Verdana" w:hAnsi="Verdana" w:cs="Calibri Light"/>
          <w:i/>
          <w:iCs/>
        </w:rPr>
        <w:t>Convite à Valsa</w:t>
      </w:r>
      <w:r w:rsidRPr="00CD40BF">
        <w:rPr>
          <w:rFonts w:ascii="Verdana" w:hAnsi="Verdana" w:cs="Calibri Light"/>
        </w:rPr>
        <w:t xml:space="preserve">, o balé foi estreado em 7 de junho de 1841, com instrumentação semelhante à de “Um Baile”, um dos movimentos da </w:t>
      </w:r>
      <w:r w:rsidRPr="00CD40BF">
        <w:rPr>
          <w:rFonts w:ascii="Verdana" w:hAnsi="Verdana" w:cs="Calibri Light"/>
          <w:i/>
          <w:iCs/>
        </w:rPr>
        <w:t>Sinfonia Fantástica</w:t>
      </w:r>
      <w:r w:rsidRPr="00CD40BF">
        <w:rPr>
          <w:rFonts w:ascii="Verdana" w:hAnsi="Verdana" w:cs="Calibri Light"/>
        </w:rPr>
        <w:t>, de Berlioz.</w:t>
      </w:r>
    </w:p>
    <w:p w14:paraId="4427A2D3" w14:textId="77777777" w:rsidR="00405069" w:rsidRDefault="00405069" w:rsidP="00CD40BF">
      <w:pPr>
        <w:autoSpaceDE w:val="0"/>
        <w:autoSpaceDN w:val="0"/>
        <w:adjustRightInd w:val="0"/>
        <w:jc w:val="both"/>
        <w:rPr>
          <w:rFonts w:ascii="Verdana" w:hAnsi="Verdana" w:cs="Calibri Light"/>
        </w:rPr>
      </w:pPr>
    </w:p>
    <w:p w14:paraId="064EEF09" w14:textId="0CBFEA61" w:rsidR="00405069" w:rsidRDefault="00405069" w:rsidP="00E23C50">
      <w:pPr>
        <w:spacing w:line="240" w:lineRule="auto"/>
        <w:jc w:val="both"/>
        <w:rPr>
          <w:rFonts w:ascii="Verdana" w:eastAsia="Times New Roman" w:hAnsi="Verdana" w:cs="Calibri Light"/>
          <w:b/>
          <w:bCs/>
          <w:color w:val="000000"/>
        </w:rPr>
      </w:pPr>
      <w:r w:rsidRPr="00405069">
        <w:rPr>
          <w:rFonts w:ascii="Verdana" w:eastAsia="Times New Roman" w:hAnsi="Verdana" w:cs="Calibri Light"/>
          <w:b/>
          <w:bCs/>
          <w:color w:val="000000"/>
        </w:rPr>
        <w:t xml:space="preserve">Edvard Grieg (Bergen, Noruega, 1843 – 1907) e a obra </w:t>
      </w:r>
      <w:r>
        <w:rPr>
          <w:rFonts w:ascii="Verdana" w:eastAsia="Times New Roman" w:hAnsi="Verdana" w:cs="Calibri Light"/>
          <w:b/>
          <w:bCs/>
          <w:i/>
          <w:iCs/>
          <w:color w:val="000000"/>
        </w:rPr>
        <w:t>Danças Norueguesas</w:t>
      </w:r>
      <w:r w:rsidR="004A0BDA">
        <w:rPr>
          <w:rFonts w:ascii="Verdana" w:eastAsia="Times New Roman" w:hAnsi="Verdana" w:cs="Calibri Light"/>
          <w:b/>
          <w:bCs/>
          <w:i/>
          <w:iCs/>
          <w:color w:val="000000"/>
        </w:rPr>
        <w:t>, op. 35</w:t>
      </w:r>
      <w:r w:rsidRPr="00405069">
        <w:rPr>
          <w:rFonts w:ascii="Verdana" w:eastAsia="Times New Roman" w:hAnsi="Verdana" w:cs="Calibri Light"/>
          <w:b/>
          <w:bCs/>
          <w:color w:val="000000"/>
        </w:rPr>
        <w:t xml:space="preserve"> (</w:t>
      </w:r>
      <w:r w:rsidR="00DD4C46">
        <w:rPr>
          <w:rFonts w:ascii="Verdana" w:eastAsia="Times New Roman" w:hAnsi="Verdana" w:cs="Calibri Light"/>
          <w:b/>
          <w:bCs/>
          <w:color w:val="000000"/>
        </w:rPr>
        <w:t>1881</w:t>
      </w:r>
      <w:r w:rsidRPr="00405069">
        <w:rPr>
          <w:rFonts w:ascii="Verdana" w:eastAsia="Times New Roman" w:hAnsi="Verdana" w:cs="Calibri Light"/>
          <w:b/>
          <w:bCs/>
          <w:color w:val="000000"/>
        </w:rPr>
        <w:t xml:space="preserve">) </w:t>
      </w:r>
    </w:p>
    <w:p w14:paraId="262E8438" w14:textId="77777777" w:rsidR="0050739C" w:rsidRDefault="0050739C" w:rsidP="00E23C50">
      <w:pPr>
        <w:spacing w:line="240" w:lineRule="auto"/>
        <w:jc w:val="both"/>
        <w:rPr>
          <w:rFonts w:ascii="Verdana" w:eastAsia="Times New Roman" w:hAnsi="Verdana" w:cs="Calibri Light"/>
          <w:b/>
          <w:bCs/>
          <w:color w:val="000000"/>
        </w:rPr>
      </w:pPr>
    </w:p>
    <w:p w14:paraId="3CE5C8AC" w14:textId="77777777" w:rsidR="0050739C" w:rsidRPr="0050739C" w:rsidRDefault="0050739C" w:rsidP="0050739C">
      <w:pPr>
        <w:spacing w:line="240" w:lineRule="auto"/>
        <w:jc w:val="both"/>
        <w:rPr>
          <w:rFonts w:ascii="Verdana" w:eastAsia="Times New Roman" w:hAnsi="Verdana" w:cs="Calibri Light"/>
          <w:b/>
          <w:bCs/>
          <w:color w:val="000000"/>
        </w:rPr>
      </w:pPr>
      <w:r w:rsidRPr="00C6146D">
        <w:rPr>
          <w:rFonts w:ascii="Verdana" w:eastAsia="Times New Roman" w:hAnsi="Verdana" w:cs="Calibri Light"/>
          <w:color w:val="000000"/>
        </w:rPr>
        <w:t xml:space="preserve">O nacionalismo norueguês tem suas raízes nos contos populares coletados por </w:t>
      </w:r>
      <w:proofErr w:type="spellStart"/>
      <w:r w:rsidRPr="00C6146D">
        <w:rPr>
          <w:rFonts w:ascii="Verdana" w:eastAsia="Times New Roman" w:hAnsi="Verdana" w:cs="Calibri Light"/>
          <w:color w:val="000000"/>
        </w:rPr>
        <w:t>Jorgen</w:t>
      </w:r>
      <w:proofErr w:type="spellEnd"/>
      <w:r w:rsidRPr="00C6146D">
        <w:rPr>
          <w:rFonts w:ascii="Verdana" w:eastAsia="Times New Roman" w:hAnsi="Verdana" w:cs="Calibri Light"/>
          <w:color w:val="000000"/>
        </w:rPr>
        <w:t xml:space="preserve"> Moe e nas músicas tradicionais montanhesas selecionadas por Ludvig Mathias </w:t>
      </w:r>
      <w:proofErr w:type="spellStart"/>
      <w:r w:rsidRPr="00C6146D">
        <w:rPr>
          <w:rFonts w:ascii="Verdana" w:eastAsia="Times New Roman" w:hAnsi="Verdana" w:cs="Calibri Light"/>
          <w:color w:val="000000"/>
        </w:rPr>
        <w:t>Lindeman</w:t>
      </w:r>
      <w:proofErr w:type="spellEnd"/>
      <w:r w:rsidRPr="00C6146D">
        <w:rPr>
          <w:rFonts w:ascii="Verdana" w:eastAsia="Times New Roman" w:hAnsi="Verdana" w:cs="Calibri Light"/>
          <w:color w:val="000000"/>
        </w:rPr>
        <w:t>, repertório para o qual</w:t>
      </w:r>
      <w:r w:rsidRPr="0050739C">
        <w:rPr>
          <w:rFonts w:ascii="Verdana" w:eastAsia="Times New Roman" w:hAnsi="Verdana" w:cs="Calibri Light"/>
          <w:b/>
          <w:bCs/>
          <w:color w:val="000000"/>
        </w:rPr>
        <w:t xml:space="preserve"> </w:t>
      </w:r>
      <w:r w:rsidRPr="0050739C">
        <w:rPr>
          <w:rFonts w:ascii="Verdana" w:eastAsia="Times New Roman" w:hAnsi="Verdana" w:cs="Calibri Light"/>
          <w:color w:val="000000"/>
        </w:rPr>
        <w:t xml:space="preserve">Edvard Grieg se voltou por </w:t>
      </w:r>
      <w:r w:rsidRPr="0050739C">
        <w:rPr>
          <w:rFonts w:ascii="Verdana" w:eastAsia="Times New Roman" w:hAnsi="Verdana" w:cs="Calibri Light"/>
          <w:color w:val="000000"/>
        </w:rPr>
        <w:lastRenderedPageBreak/>
        <w:t xml:space="preserve">orientação de seu professor, o dinamarquês Niels Gade, e incentivo do amigo e compatriota </w:t>
      </w:r>
      <w:proofErr w:type="spellStart"/>
      <w:r w:rsidRPr="0050739C">
        <w:rPr>
          <w:rFonts w:ascii="Verdana" w:eastAsia="Times New Roman" w:hAnsi="Verdana" w:cs="Calibri Light"/>
          <w:color w:val="000000"/>
        </w:rPr>
        <w:t>Rikard</w:t>
      </w:r>
      <w:proofErr w:type="spellEnd"/>
      <w:r w:rsidRPr="0050739C">
        <w:rPr>
          <w:rFonts w:ascii="Verdana" w:eastAsia="Times New Roman" w:hAnsi="Verdana" w:cs="Calibri Light"/>
          <w:color w:val="000000"/>
        </w:rPr>
        <w:t xml:space="preserve"> </w:t>
      </w:r>
      <w:proofErr w:type="spellStart"/>
      <w:r w:rsidRPr="0050739C">
        <w:rPr>
          <w:rFonts w:ascii="Verdana" w:eastAsia="Times New Roman" w:hAnsi="Verdana" w:cs="Calibri Light"/>
          <w:color w:val="000000"/>
        </w:rPr>
        <w:t>Nordraak</w:t>
      </w:r>
      <w:proofErr w:type="spellEnd"/>
      <w:r w:rsidRPr="0050739C">
        <w:rPr>
          <w:rFonts w:ascii="Verdana" w:eastAsia="Times New Roman" w:hAnsi="Verdana" w:cs="Calibri Light"/>
          <w:color w:val="000000"/>
        </w:rPr>
        <w:t xml:space="preserve">. Frutos dessa orientação são as cerca de 70 canções e danças folclóricas norueguesas que Grieg compôs para piano, que incluem as </w:t>
      </w:r>
      <w:r w:rsidRPr="0050739C">
        <w:rPr>
          <w:rFonts w:ascii="Verdana" w:eastAsia="Times New Roman" w:hAnsi="Verdana" w:cs="Calibri Light"/>
          <w:i/>
          <w:iCs/>
          <w:color w:val="000000"/>
        </w:rPr>
        <w:t>Danças Norueguesas</w:t>
      </w:r>
      <w:r w:rsidRPr="0050739C">
        <w:rPr>
          <w:rFonts w:ascii="Verdana" w:eastAsia="Times New Roman" w:hAnsi="Verdana" w:cs="Calibri Light"/>
          <w:color w:val="000000"/>
        </w:rPr>
        <w:t xml:space="preserve">, op. 35, escritas em </w:t>
      </w:r>
      <w:proofErr w:type="spellStart"/>
      <w:r w:rsidRPr="0050739C">
        <w:rPr>
          <w:rFonts w:ascii="Verdana" w:eastAsia="Times New Roman" w:hAnsi="Verdana" w:cs="Calibri Light"/>
          <w:color w:val="000000"/>
        </w:rPr>
        <w:t>Hardanger</w:t>
      </w:r>
      <w:proofErr w:type="spellEnd"/>
      <w:r w:rsidRPr="0050739C">
        <w:rPr>
          <w:rFonts w:ascii="Verdana" w:eastAsia="Times New Roman" w:hAnsi="Verdana" w:cs="Calibri Light"/>
          <w:color w:val="000000"/>
        </w:rPr>
        <w:t xml:space="preserve"> durante o verão de 1881. Originalmente para piano a quatro mãos, este conjunto surgiu para atender à demanda de obras nacionalistas em forma de dança, como as </w:t>
      </w:r>
      <w:r w:rsidRPr="0050739C">
        <w:rPr>
          <w:rFonts w:ascii="Verdana" w:eastAsia="Times New Roman" w:hAnsi="Verdana" w:cs="Calibri Light"/>
          <w:i/>
          <w:iCs/>
          <w:color w:val="000000"/>
        </w:rPr>
        <w:t>Danças Húngaras</w:t>
      </w:r>
      <w:r w:rsidRPr="0050739C">
        <w:rPr>
          <w:rFonts w:ascii="Verdana" w:eastAsia="Times New Roman" w:hAnsi="Verdana" w:cs="Calibri Light"/>
          <w:color w:val="000000"/>
        </w:rPr>
        <w:t xml:space="preserve"> de Brahms e as </w:t>
      </w:r>
      <w:r w:rsidRPr="0050739C">
        <w:rPr>
          <w:rFonts w:ascii="Verdana" w:eastAsia="Times New Roman" w:hAnsi="Verdana" w:cs="Calibri Light"/>
          <w:i/>
          <w:iCs/>
          <w:color w:val="000000"/>
        </w:rPr>
        <w:t>Danças Eslavas</w:t>
      </w:r>
      <w:r w:rsidRPr="0050739C">
        <w:rPr>
          <w:rFonts w:ascii="Verdana" w:eastAsia="Times New Roman" w:hAnsi="Verdana" w:cs="Calibri Light"/>
          <w:color w:val="000000"/>
        </w:rPr>
        <w:t xml:space="preserve"> de Dvorák — compostas para a mesma formação e por volta da mesma época. Baseadas no </w:t>
      </w:r>
      <w:proofErr w:type="spellStart"/>
      <w:r w:rsidRPr="0050739C">
        <w:rPr>
          <w:rFonts w:ascii="Verdana" w:eastAsia="Times New Roman" w:hAnsi="Verdana" w:cs="Calibri Light"/>
          <w:i/>
          <w:iCs/>
          <w:color w:val="000000"/>
        </w:rPr>
        <w:t>halling</w:t>
      </w:r>
      <w:proofErr w:type="spellEnd"/>
      <w:r w:rsidRPr="0050739C">
        <w:rPr>
          <w:rFonts w:ascii="Verdana" w:eastAsia="Times New Roman" w:hAnsi="Verdana" w:cs="Calibri Light"/>
          <w:color w:val="000000"/>
        </w:rPr>
        <w:t xml:space="preserve">, dança norueguesa na qual os homens saltam para chutar um chapéu suspenso a metros do chão, as </w:t>
      </w:r>
      <w:r w:rsidRPr="0050739C">
        <w:rPr>
          <w:rFonts w:ascii="Verdana" w:eastAsia="Times New Roman" w:hAnsi="Verdana" w:cs="Calibri Light"/>
          <w:i/>
          <w:iCs/>
          <w:color w:val="000000"/>
        </w:rPr>
        <w:t>Danças Norueguesas</w:t>
      </w:r>
      <w:r w:rsidRPr="0050739C">
        <w:rPr>
          <w:rFonts w:ascii="Verdana" w:eastAsia="Times New Roman" w:hAnsi="Verdana" w:cs="Calibri Light"/>
          <w:color w:val="000000"/>
        </w:rPr>
        <w:t xml:space="preserve"> foram inicialmente orquestradas pelo dinamarquês Robert Henriques. A versão que daria fama à obra, contudo, foi aquela realizada pelo tcheco Hans </w:t>
      </w:r>
      <w:proofErr w:type="spellStart"/>
      <w:r w:rsidRPr="0050739C">
        <w:rPr>
          <w:rFonts w:ascii="Verdana" w:eastAsia="Times New Roman" w:hAnsi="Verdana" w:cs="Calibri Light"/>
          <w:color w:val="000000"/>
        </w:rPr>
        <w:t>Sitt</w:t>
      </w:r>
      <w:proofErr w:type="spellEnd"/>
      <w:r w:rsidRPr="0050739C">
        <w:rPr>
          <w:rFonts w:ascii="Verdana" w:eastAsia="Times New Roman" w:hAnsi="Verdana" w:cs="Calibri Light"/>
          <w:color w:val="000000"/>
        </w:rPr>
        <w:t>, com base na instrumentação usada por Grieg em suas orquestrações de outras obras suas para piano a quatro mãos.</w:t>
      </w:r>
    </w:p>
    <w:p w14:paraId="78237DB8" w14:textId="77777777" w:rsidR="002B3B4B" w:rsidRPr="00405069" w:rsidRDefault="002B3B4B" w:rsidP="00CD40BF">
      <w:pPr>
        <w:autoSpaceDE w:val="0"/>
        <w:autoSpaceDN w:val="0"/>
        <w:adjustRightInd w:val="0"/>
        <w:jc w:val="both"/>
        <w:rPr>
          <w:rFonts w:ascii="Verdana" w:hAnsi="Verdana" w:cs="Calibri Light"/>
        </w:rPr>
      </w:pPr>
    </w:p>
    <w:p w14:paraId="5BF442DF" w14:textId="4BF316C0" w:rsidR="00CF3D53" w:rsidRPr="00CD40BF" w:rsidRDefault="002B3B4B" w:rsidP="00CF3D53">
      <w:pPr>
        <w:autoSpaceDE w:val="0"/>
        <w:autoSpaceDN w:val="0"/>
        <w:adjustRightInd w:val="0"/>
        <w:jc w:val="both"/>
        <w:rPr>
          <w:rFonts w:ascii="Verdana" w:hAnsi="Verdana" w:cs="Calibri Light"/>
          <w:b/>
          <w:bCs/>
        </w:rPr>
      </w:pPr>
      <w:proofErr w:type="spellStart"/>
      <w:r>
        <w:rPr>
          <w:rFonts w:ascii="Verdana" w:hAnsi="Verdana" w:cs="Calibri Light"/>
          <w:b/>
          <w:bCs/>
        </w:rPr>
        <w:t>Antonín</w:t>
      </w:r>
      <w:proofErr w:type="spellEnd"/>
      <w:r>
        <w:rPr>
          <w:rFonts w:ascii="Verdana" w:hAnsi="Verdana" w:cs="Calibri Light"/>
          <w:b/>
          <w:bCs/>
        </w:rPr>
        <w:t xml:space="preserve"> Dvorák</w:t>
      </w:r>
      <w:r>
        <w:rPr>
          <w:rFonts w:ascii="Verdana" w:eastAsia="Verdana" w:hAnsi="Verdana" w:cs="Verdana"/>
          <w:b/>
          <w:highlight w:val="white"/>
        </w:rPr>
        <w:t xml:space="preserve"> (</w:t>
      </w:r>
      <w:proofErr w:type="spellStart"/>
      <w:r>
        <w:rPr>
          <w:rFonts w:ascii="Verdana" w:eastAsia="Verdana" w:hAnsi="Verdana" w:cs="Verdana"/>
          <w:b/>
          <w:highlight w:val="white"/>
        </w:rPr>
        <w:t>Nelahozeves</w:t>
      </w:r>
      <w:proofErr w:type="spellEnd"/>
      <w:r>
        <w:rPr>
          <w:rFonts w:ascii="Verdana" w:eastAsia="Verdana" w:hAnsi="Verdana" w:cs="Verdana"/>
          <w:b/>
          <w:highlight w:val="white"/>
        </w:rPr>
        <w:t xml:space="preserve">, República Tcheca, 1841 – Praga, República Tcheca, 1904) e a obra </w:t>
      </w:r>
      <w:r w:rsidR="00CF3D53" w:rsidRPr="00CD40BF">
        <w:rPr>
          <w:rFonts w:ascii="Verdana" w:hAnsi="Verdana" w:cs="Calibri Light"/>
          <w:b/>
          <w:bCs/>
          <w:i/>
          <w:iCs/>
        </w:rPr>
        <w:t>Sinfonia nº 9 em mi menor, op. 95, “Do Novo Mundo”</w:t>
      </w:r>
      <w:r w:rsidR="00CF3D53">
        <w:rPr>
          <w:rFonts w:ascii="Verdana" w:hAnsi="Verdana" w:cs="Calibri Light"/>
          <w:b/>
          <w:bCs/>
          <w:i/>
          <w:iCs/>
        </w:rPr>
        <w:t xml:space="preserve"> </w:t>
      </w:r>
      <w:r w:rsidR="00CF3D53" w:rsidRPr="00CF3D53">
        <w:rPr>
          <w:rFonts w:ascii="Verdana" w:hAnsi="Verdana" w:cs="Calibri Light"/>
          <w:b/>
          <w:bCs/>
        </w:rPr>
        <w:t>(1893)</w:t>
      </w:r>
    </w:p>
    <w:p w14:paraId="440792F0" w14:textId="44B65EB2" w:rsidR="002B3B4B" w:rsidRDefault="002B3B4B" w:rsidP="002B3B4B">
      <w:pPr>
        <w:jc w:val="both"/>
        <w:rPr>
          <w:rFonts w:ascii="Verdana" w:eastAsia="Verdana" w:hAnsi="Verdana" w:cs="Verdana"/>
          <w:b/>
          <w:highlight w:val="white"/>
        </w:rPr>
      </w:pPr>
    </w:p>
    <w:p w14:paraId="410C7D27" w14:textId="04E53508" w:rsidR="00CD40BF" w:rsidRPr="00CD40BF" w:rsidRDefault="00CD40BF" w:rsidP="00CD40BF">
      <w:pPr>
        <w:autoSpaceDE w:val="0"/>
        <w:autoSpaceDN w:val="0"/>
        <w:adjustRightInd w:val="0"/>
        <w:jc w:val="both"/>
        <w:rPr>
          <w:rFonts w:ascii="Verdana" w:hAnsi="Verdana" w:cs="Calibri Light"/>
        </w:rPr>
      </w:pPr>
      <w:proofErr w:type="spellStart"/>
      <w:r w:rsidRPr="00CD40BF">
        <w:rPr>
          <w:rFonts w:ascii="Verdana" w:hAnsi="Verdana" w:cs="Calibri Light"/>
        </w:rPr>
        <w:t>Antonín</w:t>
      </w:r>
      <w:proofErr w:type="spellEnd"/>
      <w:r w:rsidRPr="00CD40BF">
        <w:rPr>
          <w:rFonts w:ascii="Verdana" w:hAnsi="Verdana" w:cs="Calibri Light"/>
        </w:rPr>
        <w:t xml:space="preserve"> Dvorák pertence a uma escola nacional tcheca, que nasce do romantismo, inaugurada por </w:t>
      </w:r>
      <w:proofErr w:type="spellStart"/>
      <w:r w:rsidRPr="00CD40BF">
        <w:rPr>
          <w:rFonts w:ascii="Verdana" w:hAnsi="Verdana" w:cs="Calibri Light"/>
        </w:rPr>
        <w:t>Smetana</w:t>
      </w:r>
      <w:proofErr w:type="spellEnd"/>
      <w:r w:rsidRPr="00CD40BF">
        <w:rPr>
          <w:rFonts w:ascii="Verdana" w:hAnsi="Verdana" w:cs="Calibri Light"/>
        </w:rPr>
        <w:t xml:space="preserve">. Sua linguagem assimila características da tradição boêmia, mas não se destaca por inovações formais ou experiências estruturais. Em 1892, muda-se para os Estados Unidos para assumir a direção do então Conservatório de Nova York e, em 1893, compõe a </w:t>
      </w:r>
      <w:r w:rsidRPr="00CD40BF">
        <w:rPr>
          <w:rFonts w:ascii="Verdana" w:hAnsi="Verdana" w:cs="Calibri Light"/>
          <w:i/>
          <w:iCs/>
        </w:rPr>
        <w:t>Sinfonia nº 9, “Novo Mundo”</w:t>
      </w:r>
      <w:r w:rsidRPr="00CD40BF">
        <w:rPr>
          <w:rFonts w:ascii="Verdana" w:hAnsi="Verdana" w:cs="Calibri Light"/>
        </w:rPr>
        <w:t xml:space="preserve">. Entre seus alunos havia um rapaz negro que lhe apresentou </w:t>
      </w:r>
      <w:proofErr w:type="gramStart"/>
      <w:r w:rsidRPr="00CD40BF">
        <w:rPr>
          <w:rFonts w:ascii="Verdana" w:hAnsi="Verdana" w:cs="Calibri Light"/>
        </w:rPr>
        <w:t>os</w:t>
      </w:r>
      <w:r w:rsidR="00CF3D53">
        <w:rPr>
          <w:rFonts w:ascii="Verdana" w:hAnsi="Verdana" w:cs="Calibri Light"/>
        </w:rPr>
        <w:t xml:space="preserve"> </w:t>
      </w:r>
      <w:r w:rsidRPr="00CD40BF">
        <w:rPr>
          <w:rFonts w:ascii="Verdana" w:hAnsi="Verdana" w:cs="Calibri Light"/>
          <w:i/>
          <w:iCs/>
        </w:rPr>
        <w:t>negro</w:t>
      </w:r>
      <w:proofErr w:type="gramEnd"/>
      <w:r w:rsidRPr="00CD40BF">
        <w:rPr>
          <w:rFonts w:ascii="Verdana" w:hAnsi="Verdana" w:cs="Calibri Light"/>
        </w:rPr>
        <w:t xml:space="preserve"> </w:t>
      </w:r>
      <w:proofErr w:type="spellStart"/>
      <w:r w:rsidRPr="00CD40BF">
        <w:rPr>
          <w:rFonts w:ascii="Verdana" w:hAnsi="Verdana" w:cs="Calibri Light"/>
          <w:i/>
          <w:iCs/>
        </w:rPr>
        <w:t>spirituals</w:t>
      </w:r>
      <w:proofErr w:type="spellEnd"/>
      <w:r w:rsidRPr="00CD40BF">
        <w:rPr>
          <w:rFonts w:ascii="Verdana" w:hAnsi="Verdana" w:cs="Calibri Light"/>
        </w:rPr>
        <w:t xml:space="preserve">. Esse gênero musical, carregado de metáforas bíblicas e marcado pela tragédia e pelo sofrimento da escravidão na América, despertou interesse em Dvorák e serviu de fundamento para o célebre tema do segundo movimento de sua Nona Sinfonia. Nela, Dvorák realiza com o elemento musical folclórico norte-americano um processo de assimilação análogo ao que fizera com a tradição boêmia em obras suas anteriores: não utiliza temas da música nativa norte-americana, mas vale-se de fundamentos essenciais dessa música para elaborar seus próprios elementos originais. Apesar da descoberta de uma nova linguagem, as fontes boêmias não foram abandonadas na </w:t>
      </w:r>
      <w:r w:rsidRPr="00CD40BF">
        <w:rPr>
          <w:rFonts w:ascii="Verdana" w:hAnsi="Verdana" w:cs="Calibri Light"/>
          <w:i/>
          <w:iCs/>
        </w:rPr>
        <w:t>Sinfonia nº 9</w:t>
      </w:r>
      <w:r w:rsidRPr="00CD40BF">
        <w:rPr>
          <w:rFonts w:ascii="Verdana" w:hAnsi="Verdana" w:cs="Calibri Light"/>
        </w:rPr>
        <w:t>, mas agregadas às fontes norte-americanas, criando uma linguagem multicultural.</w:t>
      </w:r>
    </w:p>
    <w:p w14:paraId="172A1684" w14:textId="77777777" w:rsidR="00CD40BF" w:rsidRPr="00CD40BF" w:rsidRDefault="00CD40BF" w:rsidP="00CD40BF">
      <w:pPr>
        <w:autoSpaceDE w:val="0"/>
        <w:autoSpaceDN w:val="0"/>
        <w:adjustRightInd w:val="0"/>
        <w:jc w:val="both"/>
        <w:rPr>
          <w:rFonts w:ascii="Verdana" w:hAnsi="Verdana" w:cs="Calibri Light"/>
        </w:rPr>
      </w:pPr>
    </w:p>
    <w:p w14:paraId="00E2A9A3" w14:textId="77777777" w:rsidR="00AB2473" w:rsidRDefault="00AB2473" w:rsidP="00AB2473">
      <w:pPr>
        <w:rPr>
          <w:rFonts w:ascii="Verdana" w:hAnsi="Verdana" w:cs="Calibri Light"/>
          <w:b/>
          <w:bCs/>
        </w:rPr>
      </w:pPr>
      <w:r w:rsidRPr="00453F33">
        <w:rPr>
          <w:rFonts w:ascii="Verdana" w:hAnsi="Verdana" w:cs="Calibri Light"/>
          <w:b/>
          <w:bCs/>
        </w:rPr>
        <w:t xml:space="preserve">Filarmônica de Minas Gerais </w:t>
      </w:r>
    </w:p>
    <w:p w14:paraId="60A82168" w14:textId="77777777" w:rsidR="00AB2473" w:rsidRPr="00453F33" w:rsidRDefault="00AB2473" w:rsidP="00AB2473">
      <w:pPr>
        <w:rPr>
          <w:rFonts w:ascii="Verdana" w:hAnsi="Verdana" w:cs="Calibri Light"/>
          <w:b/>
          <w:bCs/>
        </w:rPr>
      </w:pPr>
    </w:p>
    <w:p w14:paraId="12928C4A" w14:textId="77777777" w:rsidR="00AB2473" w:rsidRPr="00453F33" w:rsidRDefault="00AB2473" w:rsidP="00AB2473">
      <w:pPr>
        <w:spacing w:line="240" w:lineRule="auto"/>
        <w:jc w:val="both"/>
        <w:rPr>
          <w:rFonts w:ascii="Verdana" w:hAnsi="Verdana" w:cs="Calibri Light"/>
          <w:b/>
          <w:bCs/>
        </w:rPr>
      </w:pPr>
      <w:r w:rsidRPr="00453F33">
        <w:rPr>
          <w:rFonts w:ascii="Verdana" w:hAnsi="Verdana" w:cs="Calibri Light"/>
          <w:b/>
          <w:bCs/>
        </w:rPr>
        <w:t xml:space="preserve">Série </w:t>
      </w:r>
      <w:proofErr w:type="spellStart"/>
      <w:r w:rsidRPr="00453F33">
        <w:rPr>
          <w:rFonts w:ascii="Verdana" w:hAnsi="Verdana" w:cs="Calibri Light"/>
          <w:b/>
          <w:bCs/>
        </w:rPr>
        <w:t>Allegro</w:t>
      </w:r>
      <w:proofErr w:type="spellEnd"/>
    </w:p>
    <w:p w14:paraId="1B1C9D98" w14:textId="77777777" w:rsidR="00AB2473" w:rsidRPr="00453F33" w:rsidRDefault="00AB2473" w:rsidP="00AB2473">
      <w:pPr>
        <w:spacing w:line="240" w:lineRule="auto"/>
        <w:jc w:val="both"/>
        <w:rPr>
          <w:rFonts w:ascii="Verdana" w:hAnsi="Verdana" w:cs="Calibri Light"/>
          <w:b/>
          <w:bCs/>
        </w:rPr>
      </w:pPr>
      <w:r>
        <w:rPr>
          <w:rFonts w:ascii="Verdana" w:hAnsi="Verdana" w:cs="Calibri Light"/>
          <w:b/>
          <w:bCs/>
        </w:rPr>
        <w:t>7</w:t>
      </w:r>
      <w:r w:rsidRPr="00453F33">
        <w:rPr>
          <w:rFonts w:ascii="Verdana" w:hAnsi="Verdana" w:cs="Calibri Light"/>
          <w:b/>
          <w:bCs/>
        </w:rPr>
        <w:t xml:space="preserve"> de </w:t>
      </w:r>
      <w:r>
        <w:rPr>
          <w:rFonts w:ascii="Verdana" w:hAnsi="Verdana" w:cs="Calibri Light"/>
          <w:b/>
          <w:bCs/>
        </w:rPr>
        <w:t>maio</w:t>
      </w:r>
      <w:r w:rsidRPr="00453F33">
        <w:rPr>
          <w:rFonts w:ascii="Verdana" w:hAnsi="Verdana" w:cs="Calibri Light"/>
          <w:b/>
          <w:bCs/>
        </w:rPr>
        <w:t xml:space="preserve">– 20h30 </w:t>
      </w:r>
    </w:p>
    <w:p w14:paraId="33D6A3BA" w14:textId="77777777" w:rsidR="00AB2473" w:rsidRPr="00453F33" w:rsidRDefault="00AB2473" w:rsidP="00AB2473">
      <w:pPr>
        <w:spacing w:line="240" w:lineRule="auto"/>
        <w:jc w:val="both"/>
        <w:rPr>
          <w:rFonts w:ascii="Verdana" w:hAnsi="Verdana" w:cs="Calibri Light"/>
          <w:b/>
          <w:bCs/>
        </w:rPr>
      </w:pPr>
      <w:r w:rsidRPr="00453F33">
        <w:rPr>
          <w:rFonts w:ascii="Verdana" w:hAnsi="Verdana" w:cs="Calibri Light"/>
          <w:b/>
          <w:bCs/>
        </w:rPr>
        <w:t>Sala Minas Gerais</w:t>
      </w:r>
    </w:p>
    <w:p w14:paraId="4C53EE0C" w14:textId="77777777" w:rsidR="00AB2473" w:rsidRPr="00453F33" w:rsidRDefault="00AB2473" w:rsidP="00AB2473">
      <w:pPr>
        <w:jc w:val="both"/>
        <w:rPr>
          <w:rFonts w:ascii="Verdana" w:hAnsi="Verdana" w:cs="Calibri Light"/>
          <w:b/>
          <w:bCs/>
        </w:rPr>
      </w:pPr>
    </w:p>
    <w:p w14:paraId="4AE031E4" w14:textId="77777777" w:rsidR="00AB2473" w:rsidRPr="00453F33" w:rsidRDefault="00AB2473" w:rsidP="00AB2473">
      <w:pPr>
        <w:spacing w:line="240" w:lineRule="auto"/>
        <w:jc w:val="both"/>
        <w:rPr>
          <w:rFonts w:ascii="Verdana" w:hAnsi="Verdana" w:cs="Calibri Light"/>
          <w:b/>
          <w:bCs/>
        </w:rPr>
      </w:pPr>
      <w:r w:rsidRPr="00453F33">
        <w:rPr>
          <w:rFonts w:ascii="Verdana" w:hAnsi="Verdana" w:cs="Calibri Light"/>
          <w:b/>
          <w:bCs/>
        </w:rPr>
        <w:t>Série Vivace</w:t>
      </w:r>
    </w:p>
    <w:p w14:paraId="15E6CCCD" w14:textId="77777777" w:rsidR="00AB2473" w:rsidRPr="00453F33" w:rsidRDefault="00AB2473" w:rsidP="00AB2473">
      <w:pPr>
        <w:spacing w:line="240" w:lineRule="auto"/>
        <w:jc w:val="both"/>
        <w:rPr>
          <w:rFonts w:ascii="Verdana" w:hAnsi="Verdana" w:cs="Calibri Light"/>
          <w:b/>
          <w:bCs/>
        </w:rPr>
      </w:pPr>
      <w:r>
        <w:rPr>
          <w:rFonts w:ascii="Verdana" w:hAnsi="Verdana" w:cs="Calibri Light"/>
          <w:b/>
          <w:bCs/>
        </w:rPr>
        <w:lastRenderedPageBreak/>
        <w:t>8</w:t>
      </w:r>
      <w:r w:rsidRPr="00453F33">
        <w:rPr>
          <w:rFonts w:ascii="Verdana" w:hAnsi="Verdana" w:cs="Calibri Light"/>
          <w:b/>
          <w:bCs/>
        </w:rPr>
        <w:t xml:space="preserve"> de </w:t>
      </w:r>
      <w:r>
        <w:rPr>
          <w:rFonts w:ascii="Verdana" w:hAnsi="Verdana" w:cs="Calibri Light"/>
          <w:b/>
          <w:bCs/>
        </w:rPr>
        <w:t>maio</w:t>
      </w:r>
      <w:r w:rsidRPr="00453F33">
        <w:rPr>
          <w:rFonts w:ascii="Verdana" w:hAnsi="Verdana" w:cs="Calibri Light"/>
          <w:b/>
          <w:bCs/>
        </w:rPr>
        <w:t xml:space="preserve"> – 20h30 </w:t>
      </w:r>
    </w:p>
    <w:p w14:paraId="524B8733" w14:textId="77777777" w:rsidR="00AB2473" w:rsidRPr="00453F33" w:rsidRDefault="00AB2473" w:rsidP="00AB2473">
      <w:pPr>
        <w:spacing w:line="240" w:lineRule="auto"/>
        <w:jc w:val="both"/>
        <w:rPr>
          <w:rFonts w:ascii="Verdana" w:hAnsi="Verdana" w:cs="Calibri Light"/>
          <w:b/>
          <w:bCs/>
        </w:rPr>
      </w:pPr>
      <w:r w:rsidRPr="00453F33">
        <w:rPr>
          <w:rFonts w:ascii="Verdana" w:hAnsi="Verdana" w:cs="Calibri Light"/>
          <w:b/>
          <w:bCs/>
        </w:rPr>
        <w:t>Sala Minas Gerais</w:t>
      </w:r>
    </w:p>
    <w:p w14:paraId="368E883E" w14:textId="77777777" w:rsidR="00AB2473" w:rsidRPr="00453F33" w:rsidRDefault="00AB2473" w:rsidP="00AB2473">
      <w:pPr>
        <w:jc w:val="both"/>
        <w:rPr>
          <w:rFonts w:ascii="Verdana" w:hAnsi="Verdana" w:cs="Calibri Light"/>
          <w:b/>
          <w:bCs/>
        </w:rPr>
      </w:pPr>
    </w:p>
    <w:p w14:paraId="150D8EC3" w14:textId="77777777" w:rsidR="00AB2473" w:rsidRPr="00453F33" w:rsidRDefault="00AB2473" w:rsidP="00AB2473">
      <w:pPr>
        <w:spacing w:line="240" w:lineRule="auto"/>
        <w:jc w:val="both"/>
        <w:rPr>
          <w:rFonts w:ascii="Verdana" w:hAnsi="Verdana" w:cs="Calibri Light"/>
        </w:rPr>
      </w:pPr>
      <w:r w:rsidRPr="00453F33">
        <w:rPr>
          <w:rFonts w:ascii="Verdana" w:hAnsi="Verdana" w:cs="Calibri Light"/>
        </w:rPr>
        <w:t>José Soares, regente</w:t>
      </w:r>
    </w:p>
    <w:p w14:paraId="3148A765" w14:textId="77777777" w:rsidR="00AB2473" w:rsidRPr="00453F33" w:rsidRDefault="00AB2473" w:rsidP="00AB2473">
      <w:pPr>
        <w:spacing w:line="240" w:lineRule="auto"/>
        <w:jc w:val="both"/>
        <w:rPr>
          <w:rFonts w:ascii="Verdana" w:hAnsi="Verdana" w:cs="Calibri Light"/>
        </w:rPr>
      </w:pPr>
    </w:p>
    <w:p w14:paraId="4B4AA7E8" w14:textId="77777777" w:rsidR="00AB2473" w:rsidRPr="00453F33" w:rsidRDefault="00AB2473" w:rsidP="00AB2473">
      <w:pPr>
        <w:spacing w:line="240" w:lineRule="auto"/>
        <w:jc w:val="both"/>
        <w:rPr>
          <w:rFonts w:ascii="Verdana" w:hAnsi="Verdana" w:cs="Calibri Light"/>
        </w:rPr>
      </w:pPr>
    </w:p>
    <w:p w14:paraId="0A183D6F" w14:textId="77777777" w:rsidR="00AB2473" w:rsidRPr="00540329" w:rsidRDefault="00AB2473" w:rsidP="00AB2473">
      <w:pPr>
        <w:spacing w:line="240" w:lineRule="auto"/>
        <w:jc w:val="both"/>
        <w:rPr>
          <w:rFonts w:ascii="Verdana" w:hAnsi="Verdana" w:cs="Calibri Light"/>
          <w:i/>
          <w:iCs/>
        </w:rPr>
      </w:pPr>
      <w:r>
        <w:rPr>
          <w:rFonts w:ascii="Verdana" w:hAnsi="Verdana" w:cs="Calibri Light"/>
          <w:b/>
          <w:bCs/>
        </w:rPr>
        <w:t>WEBER/ Berlioz</w:t>
      </w:r>
      <w:r w:rsidRPr="00453F33">
        <w:rPr>
          <w:rFonts w:ascii="Verdana" w:hAnsi="Verdana" w:cs="Calibri Light"/>
        </w:rPr>
        <w:t xml:space="preserve">       </w:t>
      </w:r>
      <w:r>
        <w:rPr>
          <w:rFonts w:ascii="Verdana" w:hAnsi="Verdana" w:cs="Calibri Light"/>
          <w:i/>
          <w:iCs/>
        </w:rPr>
        <w:t>Convite à Valsa</w:t>
      </w:r>
    </w:p>
    <w:p w14:paraId="5EF9901B" w14:textId="16C38AC9" w:rsidR="00AB2473" w:rsidRPr="00540329" w:rsidRDefault="00232A39" w:rsidP="00AB2473">
      <w:pPr>
        <w:spacing w:line="240" w:lineRule="auto"/>
        <w:jc w:val="both"/>
        <w:rPr>
          <w:rFonts w:ascii="Verdana" w:hAnsi="Verdana" w:cs="Calibri Light"/>
          <w:i/>
          <w:iCs/>
        </w:rPr>
      </w:pPr>
      <w:r>
        <w:rPr>
          <w:rFonts w:ascii="Verdana" w:hAnsi="Verdana" w:cs="Calibri Light"/>
          <w:b/>
          <w:bCs/>
        </w:rPr>
        <w:t>GRIEG</w:t>
      </w:r>
      <w:r w:rsidR="00AB2473" w:rsidRPr="00540329">
        <w:rPr>
          <w:rFonts w:ascii="Verdana" w:hAnsi="Verdana" w:cs="Calibri Light"/>
          <w:b/>
          <w:bCs/>
        </w:rPr>
        <w:t xml:space="preserve">       </w:t>
      </w:r>
      <w:r w:rsidR="00AB2473">
        <w:rPr>
          <w:rFonts w:ascii="Verdana" w:hAnsi="Verdana" w:cs="Calibri Light"/>
          <w:b/>
          <w:bCs/>
        </w:rPr>
        <w:t xml:space="preserve">           </w:t>
      </w:r>
      <w:r>
        <w:rPr>
          <w:rFonts w:ascii="Verdana" w:hAnsi="Verdana" w:cs="Calibri Light"/>
          <w:b/>
          <w:bCs/>
        </w:rPr>
        <w:t xml:space="preserve">     </w:t>
      </w:r>
      <w:r w:rsidR="00AA71D2" w:rsidRPr="00AA71D2">
        <w:rPr>
          <w:rFonts w:ascii="Verdana" w:hAnsi="Verdana" w:cs="Calibri Light"/>
          <w:i/>
          <w:iCs/>
        </w:rPr>
        <w:t>Danças Norueguesas, op. 35</w:t>
      </w:r>
    </w:p>
    <w:p w14:paraId="271A5246" w14:textId="66AFF731" w:rsidR="00AB2473" w:rsidRPr="00540329" w:rsidRDefault="00AB2473" w:rsidP="00AB2473">
      <w:pPr>
        <w:spacing w:line="240" w:lineRule="auto"/>
        <w:jc w:val="both"/>
        <w:rPr>
          <w:rFonts w:ascii="Verdana" w:hAnsi="Verdana" w:cs="Calibri Light"/>
          <w:i/>
          <w:iCs/>
        </w:rPr>
      </w:pPr>
      <w:r>
        <w:rPr>
          <w:rFonts w:ascii="Verdana" w:hAnsi="Verdana" w:cs="Calibri Light"/>
          <w:b/>
          <w:bCs/>
        </w:rPr>
        <w:t>DVORÁK</w:t>
      </w:r>
      <w:r w:rsidRPr="00540329">
        <w:rPr>
          <w:rFonts w:ascii="Verdana" w:hAnsi="Verdana" w:cs="Calibri Light"/>
        </w:rPr>
        <w:t xml:space="preserve">               </w:t>
      </w:r>
      <w:r>
        <w:rPr>
          <w:rFonts w:ascii="Verdana" w:hAnsi="Verdana" w:cs="Calibri Light"/>
        </w:rPr>
        <w:t xml:space="preserve">   </w:t>
      </w:r>
      <w:r w:rsidR="00AA71D2">
        <w:rPr>
          <w:rFonts w:ascii="Verdana" w:hAnsi="Verdana" w:cs="Calibri Light"/>
        </w:rPr>
        <w:t xml:space="preserve"> </w:t>
      </w:r>
      <w:r w:rsidRPr="00540329">
        <w:rPr>
          <w:rFonts w:ascii="Verdana" w:hAnsi="Verdana" w:cs="Calibri Light"/>
          <w:i/>
          <w:iCs/>
        </w:rPr>
        <w:t>Sinfonia nº</w:t>
      </w:r>
      <w:r>
        <w:rPr>
          <w:rFonts w:ascii="Verdana" w:hAnsi="Verdana" w:cs="Calibri Light"/>
          <w:i/>
          <w:iCs/>
        </w:rPr>
        <w:t xml:space="preserve"> 9 em mi menor, op. 95 “Do Novo Mundo”</w:t>
      </w:r>
    </w:p>
    <w:p w14:paraId="1AD2DA85" w14:textId="77777777" w:rsidR="009F0178" w:rsidRPr="00453F33" w:rsidRDefault="009F0178" w:rsidP="009F0178">
      <w:pPr>
        <w:spacing w:line="240" w:lineRule="auto"/>
        <w:jc w:val="both"/>
        <w:rPr>
          <w:rFonts w:ascii="Verdana" w:hAnsi="Verdana" w:cs="Calibri Light"/>
        </w:rPr>
      </w:pPr>
    </w:p>
    <w:p w14:paraId="22EED492" w14:textId="77777777" w:rsidR="00510CEB" w:rsidRPr="00940BCD" w:rsidRDefault="00510CEB" w:rsidP="008A3685">
      <w:pPr>
        <w:jc w:val="both"/>
        <w:rPr>
          <w:rFonts w:ascii="Verdana" w:hAnsi="Verdana"/>
          <w:b/>
          <w:bCs/>
        </w:rPr>
      </w:pPr>
    </w:p>
    <w:p w14:paraId="71352A0B" w14:textId="77777777" w:rsidR="008A3685" w:rsidRPr="00940BCD" w:rsidRDefault="008A3685" w:rsidP="008A3685">
      <w:pPr>
        <w:jc w:val="both"/>
        <w:rPr>
          <w:rFonts w:ascii="Verdana" w:hAnsi="Verdana"/>
        </w:rPr>
      </w:pPr>
      <w:r w:rsidRPr="008A3685">
        <w:rPr>
          <w:rFonts w:ascii="Verdana" w:hAnsi="Verdana"/>
        </w:rPr>
        <w:t>INGRESSOS:</w:t>
      </w:r>
    </w:p>
    <w:p w14:paraId="4E0E5CE0" w14:textId="77777777" w:rsidR="00026C21" w:rsidRPr="008A3685" w:rsidRDefault="00026C21" w:rsidP="008A3685">
      <w:pPr>
        <w:jc w:val="both"/>
        <w:rPr>
          <w:rFonts w:ascii="Verdana" w:hAnsi="Verdana"/>
        </w:rPr>
      </w:pPr>
    </w:p>
    <w:p w14:paraId="1F9AD1F2" w14:textId="307EFF76" w:rsidR="008A3685" w:rsidRPr="00940BCD" w:rsidRDefault="008A3685" w:rsidP="008A3685">
      <w:pPr>
        <w:jc w:val="both"/>
        <w:rPr>
          <w:rFonts w:ascii="Verdana" w:hAnsi="Verdana"/>
        </w:rPr>
      </w:pPr>
      <w:r w:rsidRPr="008A3685">
        <w:rPr>
          <w:rFonts w:ascii="Verdana" w:hAnsi="Verdana"/>
        </w:rPr>
        <w:t>R$ 50 (Mezanino), R$ 58 (Coro), R$ 58 (Terraço), R$ 84 (Balcão Palco), R$ 105 (Balcão Lateral), R$ 143 (Plateia Central)</w:t>
      </w:r>
      <w:r w:rsidR="00F351F0">
        <w:rPr>
          <w:rFonts w:ascii="Verdana" w:hAnsi="Verdana"/>
        </w:rPr>
        <w:t xml:space="preserve"> e</w:t>
      </w:r>
      <w:r w:rsidRPr="008A3685">
        <w:rPr>
          <w:rFonts w:ascii="Verdana" w:hAnsi="Verdana"/>
        </w:rPr>
        <w:t xml:space="preserve"> R$ 185 (Balcão Principal)</w:t>
      </w:r>
      <w:r w:rsidR="00F351F0">
        <w:rPr>
          <w:rFonts w:ascii="Verdana" w:hAnsi="Verdana"/>
        </w:rPr>
        <w:t>.</w:t>
      </w:r>
    </w:p>
    <w:p w14:paraId="65AFEE88" w14:textId="77777777" w:rsidR="00026C21" w:rsidRPr="008A3685" w:rsidRDefault="00026C21" w:rsidP="008A3685">
      <w:pPr>
        <w:jc w:val="both"/>
        <w:rPr>
          <w:rFonts w:ascii="Verdana" w:hAnsi="Verdana"/>
        </w:rPr>
      </w:pPr>
    </w:p>
    <w:p w14:paraId="117504C3" w14:textId="77777777" w:rsidR="008A3685" w:rsidRPr="00940BCD" w:rsidRDefault="008A3685" w:rsidP="008A3685">
      <w:pPr>
        <w:jc w:val="both"/>
        <w:rPr>
          <w:rFonts w:ascii="Verdana" w:hAnsi="Verdana"/>
        </w:rPr>
      </w:pPr>
      <w:r w:rsidRPr="008A3685">
        <w:rPr>
          <w:rFonts w:ascii="Verdana" w:hAnsi="Verdana"/>
        </w:rPr>
        <w:t>Ingressos para Coro e Terraço serão comercializados somente após a venda dos demais setores.</w:t>
      </w:r>
    </w:p>
    <w:p w14:paraId="31F90198" w14:textId="77777777" w:rsidR="00026C21" w:rsidRPr="008A3685" w:rsidRDefault="00026C21" w:rsidP="008A3685">
      <w:pPr>
        <w:jc w:val="both"/>
        <w:rPr>
          <w:rFonts w:ascii="Verdana" w:hAnsi="Verdana"/>
        </w:rPr>
      </w:pPr>
    </w:p>
    <w:p w14:paraId="51446A21" w14:textId="77777777" w:rsidR="008A3685" w:rsidRPr="008A3685" w:rsidRDefault="008A3685" w:rsidP="008A3685">
      <w:pPr>
        <w:jc w:val="both"/>
        <w:rPr>
          <w:rFonts w:ascii="Verdana" w:hAnsi="Verdana"/>
        </w:rPr>
      </w:pPr>
      <w:r w:rsidRPr="008A3685">
        <w:rPr>
          <w:rFonts w:ascii="Verdana" w:hAnsi="Verdana"/>
        </w:rPr>
        <w:t>Meia-entrada para estudantes, maiores de 60 anos, jovens de baixa renda e pessoas com deficiência, de acordo com a legislação.</w:t>
      </w:r>
    </w:p>
    <w:p w14:paraId="48A86428" w14:textId="77777777" w:rsidR="008A3685" w:rsidRPr="008A3685" w:rsidRDefault="008A3685" w:rsidP="008A3685">
      <w:pPr>
        <w:jc w:val="both"/>
        <w:rPr>
          <w:rFonts w:ascii="Verdana" w:hAnsi="Verdana"/>
        </w:rPr>
      </w:pPr>
      <w:r w:rsidRPr="008A3685">
        <w:rPr>
          <w:rFonts w:ascii="Verdana" w:hAnsi="Verdana"/>
        </w:rPr>
        <w:t xml:space="preserve">Informações: (31) 3219-9000 ou </w:t>
      </w:r>
      <w:hyperlink r:id="rId8" w:history="1">
        <w:r w:rsidRPr="008A3685">
          <w:rPr>
            <w:rStyle w:val="Hyperlink"/>
            <w:rFonts w:ascii="Verdana" w:hAnsi="Verdana"/>
          </w:rPr>
          <w:t>www.filarmonica.art.br</w:t>
        </w:r>
      </w:hyperlink>
    </w:p>
    <w:p w14:paraId="7F172925" w14:textId="77777777" w:rsidR="008A3685" w:rsidRPr="008A3685" w:rsidRDefault="008A3685" w:rsidP="008A3685">
      <w:pPr>
        <w:jc w:val="both"/>
        <w:rPr>
          <w:rFonts w:ascii="Verdana" w:hAnsi="Verdana"/>
        </w:rPr>
      </w:pPr>
    </w:p>
    <w:p w14:paraId="36926FBF" w14:textId="77777777" w:rsidR="008A3685" w:rsidRPr="008A3685" w:rsidRDefault="008A3685" w:rsidP="008A3685">
      <w:pPr>
        <w:jc w:val="both"/>
        <w:rPr>
          <w:rFonts w:ascii="Verdana" w:hAnsi="Verdana"/>
        </w:rPr>
      </w:pPr>
      <w:r w:rsidRPr="008A3685">
        <w:rPr>
          <w:rFonts w:ascii="Verdana" w:hAnsi="Verdana"/>
        </w:rPr>
        <w:t>Bilheteria da Sala Minas Gerais</w:t>
      </w:r>
    </w:p>
    <w:p w14:paraId="2AD5BD3E" w14:textId="77777777" w:rsidR="008A3685" w:rsidRPr="008A3685" w:rsidRDefault="008A3685" w:rsidP="008A3685">
      <w:pPr>
        <w:jc w:val="both"/>
        <w:rPr>
          <w:rFonts w:ascii="Verdana" w:hAnsi="Verdana"/>
        </w:rPr>
      </w:pPr>
      <w:r w:rsidRPr="008A3685">
        <w:rPr>
          <w:rFonts w:ascii="Verdana" w:hAnsi="Verdana"/>
        </w:rPr>
        <w:t>Horário de funcionamento</w:t>
      </w:r>
    </w:p>
    <w:p w14:paraId="64C9B89B" w14:textId="77777777" w:rsidR="008A3685" w:rsidRPr="008A3685" w:rsidRDefault="008A3685" w:rsidP="008A3685">
      <w:pPr>
        <w:jc w:val="both"/>
        <w:rPr>
          <w:rFonts w:ascii="Verdana" w:hAnsi="Verdana"/>
        </w:rPr>
      </w:pPr>
      <w:r w:rsidRPr="008A3685">
        <w:rPr>
          <w:rFonts w:ascii="Verdana" w:hAnsi="Verdana"/>
        </w:rPr>
        <w:t>Dias sem concerto:</w:t>
      </w:r>
    </w:p>
    <w:p w14:paraId="29BBFE48" w14:textId="77777777" w:rsidR="008A3685" w:rsidRPr="008A3685" w:rsidRDefault="008A3685" w:rsidP="008A3685">
      <w:pPr>
        <w:jc w:val="both"/>
        <w:rPr>
          <w:rFonts w:ascii="Verdana" w:hAnsi="Verdana"/>
        </w:rPr>
      </w:pPr>
      <w:r w:rsidRPr="008A3685">
        <w:rPr>
          <w:rFonts w:ascii="Verdana" w:hAnsi="Verdana"/>
        </w:rPr>
        <w:t>3ª a 6ª — 12h a 20h</w:t>
      </w:r>
    </w:p>
    <w:p w14:paraId="2C16E02E" w14:textId="77777777" w:rsidR="008A3685" w:rsidRPr="008A3685" w:rsidRDefault="008A3685" w:rsidP="008A3685">
      <w:pPr>
        <w:jc w:val="both"/>
        <w:rPr>
          <w:rFonts w:ascii="Verdana" w:hAnsi="Verdana"/>
        </w:rPr>
      </w:pPr>
      <w:r w:rsidRPr="008A3685">
        <w:rPr>
          <w:rFonts w:ascii="Verdana" w:hAnsi="Verdana"/>
        </w:rPr>
        <w:t>Sábado — 12h a 18h </w:t>
      </w:r>
    </w:p>
    <w:p w14:paraId="04A31E41" w14:textId="77777777" w:rsidR="008A3685" w:rsidRPr="008A3685" w:rsidRDefault="008A3685" w:rsidP="008A3685">
      <w:pPr>
        <w:jc w:val="both"/>
        <w:rPr>
          <w:rFonts w:ascii="Verdana" w:hAnsi="Verdana"/>
        </w:rPr>
      </w:pPr>
    </w:p>
    <w:p w14:paraId="00CC596A" w14:textId="77777777" w:rsidR="008A3685" w:rsidRPr="008A3685" w:rsidRDefault="008A3685" w:rsidP="008A3685">
      <w:pPr>
        <w:jc w:val="both"/>
        <w:rPr>
          <w:rFonts w:ascii="Verdana" w:hAnsi="Verdana"/>
        </w:rPr>
      </w:pPr>
      <w:r w:rsidRPr="008A3685">
        <w:rPr>
          <w:rFonts w:ascii="Verdana" w:hAnsi="Verdana"/>
        </w:rPr>
        <w:t>Em dias de concerto, o horário da bilheteria é diferente:</w:t>
      </w:r>
    </w:p>
    <w:p w14:paraId="3A8EFB05" w14:textId="77777777" w:rsidR="008A3685" w:rsidRPr="008A3685" w:rsidRDefault="008A3685" w:rsidP="008A3685">
      <w:pPr>
        <w:jc w:val="both"/>
        <w:rPr>
          <w:rFonts w:ascii="Verdana" w:hAnsi="Verdana"/>
        </w:rPr>
      </w:pPr>
      <w:r w:rsidRPr="008A3685">
        <w:rPr>
          <w:rFonts w:ascii="Verdana" w:hAnsi="Verdana"/>
        </w:rPr>
        <w:t>— 12h a 22h — quando o concerto é durante a semana </w:t>
      </w:r>
    </w:p>
    <w:p w14:paraId="1A40BB8C" w14:textId="77777777" w:rsidR="008A3685" w:rsidRPr="008A3685" w:rsidRDefault="008A3685" w:rsidP="008A3685">
      <w:pPr>
        <w:jc w:val="both"/>
        <w:rPr>
          <w:rFonts w:ascii="Verdana" w:hAnsi="Verdana"/>
        </w:rPr>
      </w:pPr>
      <w:r w:rsidRPr="008A3685">
        <w:rPr>
          <w:rFonts w:ascii="Verdana" w:hAnsi="Verdana"/>
        </w:rPr>
        <w:t>— 12h a 20h — quando o concerto é no sábado </w:t>
      </w:r>
    </w:p>
    <w:p w14:paraId="4067A8CD" w14:textId="77777777" w:rsidR="008A3685" w:rsidRPr="008A3685" w:rsidRDefault="008A3685" w:rsidP="008A3685">
      <w:pPr>
        <w:jc w:val="both"/>
        <w:rPr>
          <w:rFonts w:ascii="Verdana" w:hAnsi="Verdana"/>
        </w:rPr>
      </w:pPr>
      <w:r w:rsidRPr="008A3685">
        <w:rPr>
          <w:rFonts w:ascii="Verdana" w:hAnsi="Verdana"/>
        </w:rPr>
        <w:t>— 09h a 13h — quando o concerto é no domingo</w:t>
      </w:r>
    </w:p>
    <w:p w14:paraId="63C38A20" w14:textId="77777777" w:rsidR="008A3685" w:rsidRPr="008A3685" w:rsidRDefault="008A3685" w:rsidP="008A3685">
      <w:pPr>
        <w:jc w:val="both"/>
        <w:rPr>
          <w:rFonts w:ascii="Verdana" w:hAnsi="Verdana"/>
        </w:rPr>
      </w:pPr>
    </w:p>
    <w:p w14:paraId="5F96DCAB" w14:textId="77777777" w:rsidR="008A3685" w:rsidRPr="008A3685" w:rsidRDefault="008A3685" w:rsidP="008A3685">
      <w:pPr>
        <w:jc w:val="both"/>
        <w:rPr>
          <w:rFonts w:ascii="Verdana" w:hAnsi="Verdana"/>
        </w:rPr>
      </w:pPr>
      <w:r w:rsidRPr="008A3685">
        <w:rPr>
          <w:rFonts w:ascii="Verdana" w:hAnsi="Verdana"/>
        </w:rPr>
        <w:t>São aceitos:</w:t>
      </w:r>
    </w:p>
    <w:p w14:paraId="399C6D4E" w14:textId="77777777" w:rsidR="008A3685" w:rsidRPr="00940BCD" w:rsidRDefault="008A3685" w:rsidP="008A3685">
      <w:pPr>
        <w:numPr>
          <w:ilvl w:val="0"/>
          <w:numId w:val="1"/>
        </w:numPr>
        <w:jc w:val="both"/>
        <w:rPr>
          <w:rFonts w:ascii="Verdana" w:hAnsi="Verdana"/>
        </w:rPr>
      </w:pPr>
      <w:r w:rsidRPr="008A3685">
        <w:rPr>
          <w:rFonts w:ascii="Verdana" w:hAnsi="Verdana"/>
        </w:rPr>
        <w:t>Cartões das bandeiras Elo, Mastercard e Visa</w:t>
      </w:r>
    </w:p>
    <w:p w14:paraId="06857FAC" w14:textId="1ADD178C" w:rsidR="008A3685" w:rsidRPr="00940BCD" w:rsidRDefault="008A3685" w:rsidP="008A3685">
      <w:pPr>
        <w:numPr>
          <w:ilvl w:val="0"/>
          <w:numId w:val="1"/>
        </w:numPr>
        <w:jc w:val="both"/>
        <w:rPr>
          <w:rFonts w:ascii="Verdana" w:hAnsi="Verdana"/>
        </w:rPr>
      </w:pPr>
      <w:r w:rsidRPr="00940BCD">
        <w:rPr>
          <w:rFonts w:ascii="Verdana" w:hAnsi="Verdana"/>
        </w:rPr>
        <w:t>Pix</w:t>
      </w:r>
    </w:p>
    <w:p w14:paraId="0A694AF9" w14:textId="77777777" w:rsidR="00BA4276" w:rsidRPr="00940BCD" w:rsidRDefault="00BA4276" w:rsidP="00BA4276">
      <w:pPr>
        <w:jc w:val="both"/>
        <w:rPr>
          <w:rFonts w:ascii="Verdana" w:hAnsi="Verdana"/>
        </w:rPr>
      </w:pPr>
    </w:p>
    <w:p w14:paraId="2402CF38" w14:textId="77777777" w:rsidR="00BA4276" w:rsidRPr="00940BCD" w:rsidRDefault="00BA4276" w:rsidP="00BA4276">
      <w:pPr>
        <w:rPr>
          <w:rFonts w:ascii="Verdana" w:hAnsi="Verdana"/>
          <w:b/>
          <w:bCs/>
        </w:rPr>
      </w:pPr>
      <w:r w:rsidRPr="00940BCD">
        <w:rPr>
          <w:rFonts w:ascii="Verdana" w:hAnsi="Verdana"/>
          <w:b/>
          <w:bCs/>
        </w:rPr>
        <w:t>ORQUESTRA FILARMÔNICA DE MINAS GERAIS</w:t>
      </w:r>
    </w:p>
    <w:p w14:paraId="7D03E8A9" w14:textId="77777777" w:rsidR="00BA4276" w:rsidRPr="00940BCD" w:rsidRDefault="00BA4276" w:rsidP="00BA4276">
      <w:pPr>
        <w:rPr>
          <w:rFonts w:ascii="Verdana" w:hAnsi="Verdana"/>
          <w:b/>
          <w:bCs/>
        </w:rPr>
      </w:pPr>
    </w:p>
    <w:p w14:paraId="1AD45BD5" w14:textId="77777777" w:rsidR="00BA4276" w:rsidRPr="00940BCD" w:rsidRDefault="00BA4276" w:rsidP="00BA4276">
      <w:pPr>
        <w:jc w:val="both"/>
        <w:rPr>
          <w:rFonts w:ascii="Verdana" w:hAnsi="Verdana"/>
        </w:rPr>
      </w:pPr>
      <w:r w:rsidRPr="00940BCD">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940BCD" w:rsidRDefault="00BA4276" w:rsidP="00BA4276">
      <w:pPr>
        <w:jc w:val="both"/>
        <w:rPr>
          <w:rFonts w:ascii="Verdana" w:hAnsi="Verdana"/>
        </w:rPr>
      </w:pPr>
    </w:p>
    <w:p w14:paraId="5FD3AE9A" w14:textId="77777777" w:rsidR="00BA4276" w:rsidRPr="00940BCD" w:rsidRDefault="00BA4276" w:rsidP="00BA4276">
      <w:pPr>
        <w:jc w:val="both"/>
        <w:rPr>
          <w:rFonts w:ascii="Verdana" w:hAnsi="Verdana"/>
        </w:rPr>
      </w:pPr>
      <w:r w:rsidRPr="00940BCD">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940BCD" w:rsidRDefault="00BA4276" w:rsidP="00BA4276">
      <w:pPr>
        <w:jc w:val="both"/>
        <w:rPr>
          <w:rFonts w:ascii="Verdana" w:hAnsi="Verdana"/>
        </w:rPr>
      </w:pPr>
    </w:p>
    <w:p w14:paraId="56DE3AF0" w14:textId="62A1651D" w:rsidR="00BA4276" w:rsidRPr="00940BCD" w:rsidRDefault="00BA4276" w:rsidP="00BA4276">
      <w:pPr>
        <w:jc w:val="both"/>
        <w:rPr>
          <w:rFonts w:ascii="Verdana" w:hAnsi="Verdana"/>
        </w:rPr>
      </w:pPr>
      <w:r w:rsidRPr="00940BCD">
        <w:rPr>
          <w:rFonts w:ascii="Verdana" w:hAnsi="Verdana"/>
        </w:rPr>
        <w:t>O grupo recebeu numerosos prêmios</w:t>
      </w:r>
      <w:r w:rsidR="00386D4D">
        <w:rPr>
          <w:rFonts w:ascii="Verdana" w:hAnsi="Verdana"/>
        </w:rPr>
        <w:t xml:space="preserve"> e menções</w:t>
      </w:r>
      <w:r w:rsidRPr="00940BCD">
        <w:rPr>
          <w:rFonts w:ascii="Verdana" w:hAnsi="Verdana"/>
        </w:rPr>
        <w:t xml:space="preserve">, sendo o mais recente o Prêmio Concerto 2024 na categoria </w:t>
      </w:r>
      <w:r w:rsidRPr="00940BCD">
        <w:rPr>
          <w:rFonts w:ascii="Verdana" w:hAnsi="Verdana"/>
          <w:i/>
          <w:iCs/>
        </w:rPr>
        <w:t>CD/DVD/Livros</w:t>
      </w:r>
      <w:r w:rsidRPr="00940BCD">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940BCD">
        <w:rPr>
          <w:rFonts w:ascii="Verdana" w:hAnsi="Verdana"/>
        </w:rPr>
        <w:t>,</w:t>
      </w:r>
      <w:r w:rsidRPr="00940BCD">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940BCD" w:rsidRDefault="00BA4276" w:rsidP="00BA4276">
      <w:pPr>
        <w:jc w:val="both"/>
        <w:rPr>
          <w:rFonts w:ascii="Verdana" w:hAnsi="Verdana"/>
        </w:rPr>
      </w:pPr>
    </w:p>
    <w:p w14:paraId="2687DFBB" w14:textId="77777777" w:rsidR="00BA4276" w:rsidRPr="00940BCD" w:rsidRDefault="00BA4276" w:rsidP="00BA4276">
      <w:pPr>
        <w:jc w:val="both"/>
        <w:rPr>
          <w:rFonts w:ascii="Verdana" w:hAnsi="Verdana"/>
        </w:rPr>
      </w:pPr>
      <w:r w:rsidRPr="00940BCD">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940BCD" w:rsidRDefault="00BA4276" w:rsidP="00BA4276">
      <w:pPr>
        <w:jc w:val="both"/>
        <w:rPr>
          <w:rFonts w:ascii="Verdana" w:hAnsi="Verdana"/>
        </w:rPr>
      </w:pPr>
    </w:p>
    <w:p w14:paraId="459EDAE8" w14:textId="0C8CD442" w:rsidR="00BA4276" w:rsidRPr="00940BCD" w:rsidRDefault="00BA4276" w:rsidP="00BA4276">
      <w:pPr>
        <w:jc w:val="both"/>
        <w:rPr>
          <w:rFonts w:ascii="Verdana" w:hAnsi="Verdana"/>
        </w:rPr>
      </w:pPr>
      <w:r w:rsidRPr="00940BCD">
        <w:rPr>
          <w:rFonts w:ascii="Verdana" w:hAnsi="Verdana"/>
        </w:rPr>
        <w:t xml:space="preserve"> A Orquestra possui </w:t>
      </w:r>
      <w:r w:rsidR="0066178F">
        <w:rPr>
          <w:rFonts w:ascii="Verdana" w:hAnsi="Verdana"/>
        </w:rPr>
        <w:t>20</w:t>
      </w:r>
      <w:r w:rsidRPr="00940BCD">
        <w:rPr>
          <w:rFonts w:ascii="Verdana" w:hAnsi="Verdana"/>
        </w:rPr>
        <w:t xml:space="preserve"> álbuns gravados, entre eles </w:t>
      </w:r>
      <w:r w:rsidR="00D80033">
        <w:rPr>
          <w:rFonts w:ascii="Verdana" w:hAnsi="Verdana"/>
        </w:rPr>
        <w:t>se</w:t>
      </w:r>
      <w:r w:rsidR="0066178F">
        <w:rPr>
          <w:rFonts w:ascii="Verdana" w:hAnsi="Verdana"/>
        </w:rPr>
        <w:t>te</w:t>
      </w:r>
      <w:r w:rsidRPr="00940BCD">
        <w:rPr>
          <w:rFonts w:ascii="Verdana" w:hAnsi="Verdana"/>
        </w:rPr>
        <w:t xml:space="preserve"> integram o projeto Brasil em Concerto, do selo internacional Naxos junto ao Itamaraty. O álbum </w:t>
      </w:r>
      <w:r w:rsidRPr="00940BCD">
        <w:rPr>
          <w:rFonts w:ascii="Verdana" w:hAnsi="Verdana"/>
          <w:i/>
          <w:iCs/>
        </w:rPr>
        <w:t>Almeida Prado – obras para piano e orquestra</w:t>
      </w:r>
      <w:r w:rsidRPr="00940BCD">
        <w:rPr>
          <w:rFonts w:ascii="Verdana" w:hAnsi="Verdana"/>
        </w:rPr>
        <w:t>, com Fabio Mechetti e Sonia Rubinsky, foi indicado ao Grammy Latino 2020.</w:t>
      </w:r>
    </w:p>
    <w:p w14:paraId="166D2C2A" w14:textId="77777777" w:rsidR="00BA4276" w:rsidRPr="00940BCD" w:rsidRDefault="00BA4276" w:rsidP="00BA4276">
      <w:pPr>
        <w:jc w:val="both"/>
        <w:rPr>
          <w:rFonts w:ascii="Verdana" w:hAnsi="Verdana"/>
        </w:rPr>
      </w:pPr>
    </w:p>
    <w:p w14:paraId="7A40C52D" w14:textId="77777777" w:rsidR="00BA4276" w:rsidRPr="00940BCD" w:rsidRDefault="00BA4276" w:rsidP="00BA4276">
      <w:pPr>
        <w:jc w:val="both"/>
        <w:rPr>
          <w:rFonts w:ascii="Verdana" w:hAnsi="Verdana"/>
        </w:rPr>
      </w:pPr>
      <w:r w:rsidRPr="00940BCD">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940BCD" w:rsidRDefault="00BA4276" w:rsidP="00BA4276">
      <w:pPr>
        <w:jc w:val="both"/>
        <w:rPr>
          <w:rFonts w:ascii="Verdana" w:hAnsi="Verdana"/>
        </w:rPr>
      </w:pPr>
    </w:p>
    <w:p w14:paraId="21D959D1" w14:textId="77777777" w:rsidR="00BA4276" w:rsidRPr="00940BCD" w:rsidRDefault="00BA4276" w:rsidP="00BA4276">
      <w:pPr>
        <w:jc w:val="both"/>
        <w:rPr>
          <w:rFonts w:ascii="Verdana" w:hAnsi="Verdana"/>
        </w:rPr>
      </w:pPr>
      <w:r w:rsidRPr="00940BCD">
        <w:rPr>
          <w:rFonts w:ascii="Verdana" w:hAnsi="Verdana"/>
        </w:rPr>
        <w:t xml:space="preserve">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w:t>
      </w:r>
      <w:r w:rsidRPr="00940BCD">
        <w:rPr>
          <w:rFonts w:ascii="Verdana" w:hAnsi="Verdana"/>
        </w:rPr>
        <w:lastRenderedPageBreak/>
        <w:t>concerto a céu aberto, no Jardim da Torre de Belém, como parte da programação do Festival Lisboa na Rua, promovido pela Prefeitura de Lisboa.</w:t>
      </w:r>
    </w:p>
    <w:p w14:paraId="492914B6" w14:textId="77777777" w:rsidR="00920931" w:rsidRPr="00940BCD" w:rsidRDefault="00920931" w:rsidP="00BA4276">
      <w:pPr>
        <w:jc w:val="both"/>
        <w:rPr>
          <w:rFonts w:ascii="Verdana" w:hAnsi="Verdana"/>
        </w:rPr>
      </w:pPr>
    </w:p>
    <w:p w14:paraId="2A57742E" w14:textId="77777777" w:rsidR="00BA4276" w:rsidRPr="00940BCD" w:rsidRDefault="00BA4276" w:rsidP="00BA4276">
      <w:pPr>
        <w:jc w:val="both"/>
        <w:rPr>
          <w:rFonts w:ascii="Verdana" w:hAnsi="Verdana"/>
        </w:rPr>
      </w:pPr>
      <w:r w:rsidRPr="00940BCD">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940BCD" w:rsidRDefault="00BA4276" w:rsidP="00BA4276">
      <w:pPr>
        <w:jc w:val="both"/>
        <w:rPr>
          <w:rFonts w:ascii="Verdana" w:hAnsi="Verdana"/>
        </w:rPr>
      </w:pPr>
    </w:p>
    <w:p w14:paraId="7810C699" w14:textId="77777777" w:rsidR="00BA4276" w:rsidRPr="00940BCD" w:rsidRDefault="00BA4276" w:rsidP="00BA4276">
      <w:pPr>
        <w:jc w:val="both"/>
        <w:rPr>
          <w:rFonts w:ascii="Verdana" w:hAnsi="Verdana"/>
        </w:rPr>
      </w:pPr>
      <w:r w:rsidRPr="00940BCD">
        <w:rPr>
          <w:rFonts w:ascii="Verdana" w:hAnsi="Verdana"/>
        </w:rPr>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940BCD" w:rsidRDefault="00BA4276" w:rsidP="00BA4276">
      <w:pPr>
        <w:jc w:val="both"/>
        <w:rPr>
          <w:rFonts w:ascii="Verdana" w:hAnsi="Verdana"/>
        </w:rPr>
      </w:pPr>
    </w:p>
    <w:p w14:paraId="369FDD22" w14:textId="77777777" w:rsidR="00BA4276" w:rsidRPr="00940BCD" w:rsidRDefault="00BA4276" w:rsidP="00BA4276">
      <w:pPr>
        <w:rPr>
          <w:rFonts w:ascii="Verdana" w:hAnsi="Verdana"/>
          <w:b/>
          <w:bCs/>
        </w:rPr>
      </w:pPr>
      <w:r w:rsidRPr="00940BCD">
        <w:rPr>
          <w:rFonts w:ascii="Verdana" w:hAnsi="Verdana"/>
          <w:b/>
          <w:bCs/>
        </w:rPr>
        <w:t>—</w:t>
      </w:r>
    </w:p>
    <w:p w14:paraId="2DF33D71" w14:textId="77777777" w:rsidR="00BA4276" w:rsidRPr="00940BCD" w:rsidRDefault="00BA4276" w:rsidP="00BA4276">
      <w:pPr>
        <w:rPr>
          <w:rFonts w:ascii="Verdana" w:hAnsi="Verdana"/>
          <w:b/>
          <w:bCs/>
        </w:rPr>
      </w:pPr>
      <w:r w:rsidRPr="00940BCD">
        <w:rPr>
          <w:rFonts w:ascii="Verdana" w:hAnsi="Verdana"/>
          <w:b/>
          <w:bCs/>
        </w:rPr>
        <w:t xml:space="preserve">INFORMAÇÕES </w:t>
      </w:r>
    </w:p>
    <w:p w14:paraId="6788D497" w14:textId="77777777" w:rsidR="00BA4276" w:rsidRPr="00940BCD" w:rsidRDefault="00BA4276" w:rsidP="00BA4276">
      <w:pPr>
        <w:rPr>
          <w:rFonts w:ascii="Verdana" w:hAnsi="Verdana"/>
          <w:b/>
          <w:bCs/>
        </w:rPr>
      </w:pPr>
      <w:r w:rsidRPr="00940BCD">
        <w:rPr>
          <w:rFonts w:ascii="Verdana" w:hAnsi="Verdana"/>
          <w:b/>
          <w:bCs/>
        </w:rPr>
        <w:t>PARA A IMPRENSA</w:t>
      </w:r>
    </w:p>
    <w:p w14:paraId="07509C12" w14:textId="77777777" w:rsidR="00BA4276" w:rsidRPr="00940BCD" w:rsidRDefault="00BA4276" w:rsidP="00BA4276">
      <w:pPr>
        <w:rPr>
          <w:rFonts w:ascii="Verdana" w:hAnsi="Verdana"/>
        </w:rPr>
      </w:pPr>
    </w:p>
    <w:p w14:paraId="3A8011A4" w14:textId="77777777" w:rsidR="00BA4276" w:rsidRPr="00940BCD" w:rsidRDefault="00BA4276" w:rsidP="00BA4276">
      <w:pPr>
        <w:spacing w:line="240" w:lineRule="auto"/>
        <w:rPr>
          <w:rFonts w:ascii="Verdana" w:hAnsi="Verdana"/>
          <w:b/>
          <w:bCs/>
        </w:rPr>
      </w:pPr>
      <w:r w:rsidRPr="00940BCD">
        <w:rPr>
          <w:rFonts w:ascii="Verdana" w:hAnsi="Verdana"/>
          <w:b/>
          <w:bCs/>
        </w:rPr>
        <w:t xml:space="preserve">Personal Press </w:t>
      </w:r>
    </w:p>
    <w:p w14:paraId="5E3195C5" w14:textId="77777777" w:rsidR="00BA4276" w:rsidRPr="00940BCD" w:rsidRDefault="00BA4276" w:rsidP="00BA4276">
      <w:pPr>
        <w:spacing w:line="240" w:lineRule="auto"/>
        <w:rPr>
          <w:rFonts w:ascii="Verdana" w:hAnsi="Verdana"/>
        </w:rPr>
      </w:pPr>
      <w:r w:rsidRPr="00940BCD">
        <w:rPr>
          <w:rFonts w:ascii="Verdana" w:hAnsi="Verdana"/>
        </w:rPr>
        <w:t xml:space="preserve">Polliane Eliziário </w:t>
      </w:r>
    </w:p>
    <w:p w14:paraId="2F4B9490" w14:textId="77777777" w:rsidR="00BA4276" w:rsidRPr="00940BCD" w:rsidRDefault="00BA4276" w:rsidP="00BA4276">
      <w:pPr>
        <w:spacing w:line="240" w:lineRule="auto"/>
      </w:pPr>
      <w:hyperlink r:id="rId9" w:history="1">
        <w:r w:rsidRPr="00940BCD">
          <w:rPr>
            <w:rStyle w:val="Hyperlink"/>
            <w:rFonts w:ascii="Verdana" w:hAnsi="Verdana"/>
            <w:i/>
            <w:iCs/>
            <w:color w:val="auto"/>
          </w:rPr>
          <w:t>polliane.eliziario@personalpress.jor.br</w:t>
        </w:r>
      </w:hyperlink>
      <w:r w:rsidRPr="00940BCD">
        <w:rPr>
          <w:rFonts w:ascii="Verdana" w:hAnsi="Verdana"/>
          <w:i/>
          <w:iCs/>
        </w:rPr>
        <w:t xml:space="preserve"> |</w:t>
      </w:r>
      <w:r w:rsidRPr="00940BCD">
        <w:rPr>
          <w:rFonts w:ascii="Verdana" w:hAnsi="Verdana"/>
        </w:rPr>
        <w:t xml:space="preserve"> (31) 99788-3029</w:t>
      </w:r>
      <w:r w:rsidRPr="00940BCD">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1460A" w14:textId="77777777" w:rsidR="00037EFE" w:rsidRDefault="00037EFE">
      <w:pPr>
        <w:spacing w:line="240" w:lineRule="auto"/>
      </w:pPr>
      <w:r>
        <w:separator/>
      </w:r>
    </w:p>
  </w:endnote>
  <w:endnote w:type="continuationSeparator" w:id="0">
    <w:p w14:paraId="01157CB6" w14:textId="77777777" w:rsidR="00037EFE" w:rsidRDefault="00037E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EB1F24A8-77BA-4D27-B22E-674347BA78FE}"/>
    <w:embedBold r:id="rId2" w:fontKey="{A540801E-00DA-41E1-983F-264CFAD2D9CD}"/>
    <w:embedItalic r:id="rId3" w:fontKey="{29706940-E1B5-4CEF-90CC-C721006B007B}"/>
    <w:embedBoldItalic r:id="rId4" w:fontKey="{DBE2C545-304F-4DA2-9728-F50F9E01A77F}"/>
  </w:font>
  <w:font w:name="Calibri Light">
    <w:panose1 w:val="020F0302020204030204"/>
    <w:charset w:val="00"/>
    <w:family w:val="swiss"/>
    <w:pitch w:val="variable"/>
    <w:sig w:usb0="E4002EFF" w:usb1="C200247B" w:usb2="00000009" w:usb3="00000000" w:csb0="000001FF" w:csb1="00000000"/>
    <w:embedRegular r:id="rId5" w:fontKey="{49A157D2-4BF9-4EC4-9FD1-AD99A0B9BDB6}"/>
    <w:embedBold r:id="rId6" w:fontKey="{004F0564-8509-4AE7-A200-B44AA409F908}"/>
    <w:embedItalic r:id="rId7" w:fontKey="{85D9E54F-D67F-4B7A-B3BA-8EF75A9DF4B7}"/>
    <w:embedBoldItalic r:id="rId8" w:fontKey="{350CADDC-5428-46DE-B611-2B76E036B09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1F844CE0-62E4-4805-A480-B3FB9E0D4B51}"/>
  </w:font>
  <w:font w:name="Cambria">
    <w:panose1 w:val="02040503050406030204"/>
    <w:charset w:val="00"/>
    <w:family w:val="roman"/>
    <w:pitch w:val="variable"/>
    <w:sig w:usb0="E00006FF" w:usb1="420024FF" w:usb2="02000000" w:usb3="00000000" w:csb0="0000019F" w:csb1="00000000"/>
    <w:embedRegular r:id="rId10" w:fontKey="{D33B4000-4D17-4F34-844F-B20A5EC406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C114E8">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8D7560" w14:textId="77777777" w:rsidR="00037EFE" w:rsidRDefault="00037EFE">
      <w:pPr>
        <w:spacing w:line="240" w:lineRule="auto"/>
      </w:pPr>
      <w:r>
        <w:separator/>
      </w:r>
    </w:p>
  </w:footnote>
  <w:footnote w:type="continuationSeparator" w:id="0">
    <w:p w14:paraId="1DF7A5C0" w14:textId="77777777" w:rsidR="00037EFE" w:rsidRDefault="00037EF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C114E8">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26C21"/>
    <w:rsid w:val="00034450"/>
    <w:rsid w:val="00037EFE"/>
    <w:rsid w:val="000474F3"/>
    <w:rsid w:val="00057ED3"/>
    <w:rsid w:val="00083E0F"/>
    <w:rsid w:val="000841D2"/>
    <w:rsid w:val="000909AE"/>
    <w:rsid w:val="000B7B44"/>
    <w:rsid w:val="000C4443"/>
    <w:rsid w:val="000E5737"/>
    <w:rsid w:val="000E57D5"/>
    <w:rsid w:val="001141B3"/>
    <w:rsid w:val="001141C6"/>
    <w:rsid w:val="00123C86"/>
    <w:rsid w:val="001311FC"/>
    <w:rsid w:val="00147E7D"/>
    <w:rsid w:val="00151266"/>
    <w:rsid w:val="0016536B"/>
    <w:rsid w:val="001741A3"/>
    <w:rsid w:val="00183311"/>
    <w:rsid w:val="00191054"/>
    <w:rsid w:val="001A1CE9"/>
    <w:rsid w:val="001B1313"/>
    <w:rsid w:val="001E104E"/>
    <w:rsid w:val="001E593E"/>
    <w:rsid w:val="001F2597"/>
    <w:rsid w:val="002010AF"/>
    <w:rsid w:val="00210747"/>
    <w:rsid w:val="00221645"/>
    <w:rsid w:val="002227E5"/>
    <w:rsid w:val="00224066"/>
    <w:rsid w:val="00230470"/>
    <w:rsid w:val="002308F0"/>
    <w:rsid w:val="00232A39"/>
    <w:rsid w:val="0023635C"/>
    <w:rsid w:val="002665AF"/>
    <w:rsid w:val="00274C5E"/>
    <w:rsid w:val="00283111"/>
    <w:rsid w:val="00284B7A"/>
    <w:rsid w:val="002B3B4B"/>
    <w:rsid w:val="00320028"/>
    <w:rsid w:val="003244E7"/>
    <w:rsid w:val="00331BAE"/>
    <w:rsid w:val="00335A1D"/>
    <w:rsid w:val="003544A7"/>
    <w:rsid w:val="0035673D"/>
    <w:rsid w:val="00362915"/>
    <w:rsid w:val="0036476B"/>
    <w:rsid w:val="0038179F"/>
    <w:rsid w:val="00382DD2"/>
    <w:rsid w:val="00385F64"/>
    <w:rsid w:val="00386D4D"/>
    <w:rsid w:val="0039796E"/>
    <w:rsid w:val="003B1F87"/>
    <w:rsid w:val="003B72D7"/>
    <w:rsid w:val="003E72F1"/>
    <w:rsid w:val="003F774C"/>
    <w:rsid w:val="0040064D"/>
    <w:rsid w:val="00403BE9"/>
    <w:rsid w:val="00405069"/>
    <w:rsid w:val="00416BBE"/>
    <w:rsid w:val="00431479"/>
    <w:rsid w:val="00434666"/>
    <w:rsid w:val="00436CFE"/>
    <w:rsid w:val="0047234F"/>
    <w:rsid w:val="00473B31"/>
    <w:rsid w:val="004919D0"/>
    <w:rsid w:val="00497557"/>
    <w:rsid w:val="004A0BDA"/>
    <w:rsid w:val="004B63D8"/>
    <w:rsid w:val="004C07C5"/>
    <w:rsid w:val="004C332F"/>
    <w:rsid w:val="004F0E6B"/>
    <w:rsid w:val="0050739C"/>
    <w:rsid w:val="0050747A"/>
    <w:rsid w:val="00510CEB"/>
    <w:rsid w:val="0051150B"/>
    <w:rsid w:val="005344FF"/>
    <w:rsid w:val="005518B2"/>
    <w:rsid w:val="005548B8"/>
    <w:rsid w:val="00554996"/>
    <w:rsid w:val="00571617"/>
    <w:rsid w:val="00581AD9"/>
    <w:rsid w:val="005900C3"/>
    <w:rsid w:val="00623CCB"/>
    <w:rsid w:val="0064690C"/>
    <w:rsid w:val="00655B89"/>
    <w:rsid w:val="0065692F"/>
    <w:rsid w:val="0066178F"/>
    <w:rsid w:val="0068504E"/>
    <w:rsid w:val="006A27B9"/>
    <w:rsid w:val="006A4B42"/>
    <w:rsid w:val="006D0B1C"/>
    <w:rsid w:val="006D5619"/>
    <w:rsid w:val="00723556"/>
    <w:rsid w:val="007254A3"/>
    <w:rsid w:val="007370E5"/>
    <w:rsid w:val="0074589E"/>
    <w:rsid w:val="00753C00"/>
    <w:rsid w:val="00780E59"/>
    <w:rsid w:val="007C0A17"/>
    <w:rsid w:val="007D7D19"/>
    <w:rsid w:val="007F3A6E"/>
    <w:rsid w:val="007F6D70"/>
    <w:rsid w:val="00805954"/>
    <w:rsid w:val="00826AC1"/>
    <w:rsid w:val="0082738B"/>
    <w:rsid w:val="00834777"/>
    <w:rsid w:val="00834C98"/>
    <w:rsid w:val="00851F21"/>
    <w:rsid w:val="0085633F"/>
    <w:rsid w:val="00882964"/>
    <w:rsid w:val="00896A63"/>
    <w:rsid w:val="00896C90"/>
    <w:rsid w:val="008A1287"/>
    <w:rsid w:val="008A3685"/>
    <w:rsid w:val="008B13D9"/>
    <w:rsid w:val="008B5187"/>
    <w:rsid w:val="008D1752"/>
    <w:rsid w:val="008E0F7A"/>
    <w:rsid w:val="00915382"/>
    <w:rsid w:val="00920931"/>
    <w:rsid w:val="00940BCD"/>
    <w:rsid w:val="00956681"/>
    <w:rsid w:val="00983503"/>
    <w:rsid w:val="00992085"/>
    <w:rsid w:val="009B54B3"/>
    <w:rsid w:val="009B5665"/>
    <w:rsid w:val="009E43C9"/>
    <w:rsid w:val="009F0178"/>
    <w:rsid w:val="009F6BC8"/>
    <w:rsid w:val="00A01368"/>
    <w:rsid w:val="00A12EF7"/>
    <w:rsid w:val="00A23754"/>
    <w:rsid w:val="00A403B2"/>
    <w:rsid w:val="00A57133"/>
    <w:rsid w:val="00A805E7"/>
    <w:rsid w:val="00AA71D2"/>
    <w:rsid w:val="00AB2473"/>
    <w:rsid w:val="00B020FA"/>
    <w:rsid w:val="00B070ED"/>
    <w:rsid w:val="00B17891"/>
    <w:rsid w:val="00B254C0"/>
    <w:rsid w:val="00B277D5"/>
    <w:rsid w:val="00B644C8"/>
    <w:rsid w:val="00B74580"/>
    <w:rsid w:val="00B91359"/>
    <w:rsid w:val="00BA4276"/>
    <w:rsid w:val="00BA65F0"/>
    <w:rsid w:val="00BB563B"/>
    <w:rsid w:val="00BB620A"/>
    <w:rsid w:val="00C114E8"/>
    <w:rsid w:val="00C23937"/>
    <w:rsid w:val="00C56F32"/>
    <w:rsid w:val="00C6146D"/>
    <w:rsid w:val="00C64CB8"/>
    <w:rsid w:val="00C707B9"/>
    <w:rsid w:val="00C71C11"/>
    <w:rsid w:val="00CC420C"/>
    <w:rsid w:val="00CD1ADB"/>
    <w:rsid w:val="00CD40BF"/>
    <w:rsid w:val="00CD5394"/>
    <w:rsid w:val="00CF3D53"/>
    <w:rsid w:val="00D05BD6"/>
    <w:rsid w:val="00D4569D"/>
    <w:rsid w:val="00D63F35"/>
    <w:rsid w:val="00D80033"/>
    <w:rsid w:val="00DA19CA"/>
    <w:rsid w:val="00DB698B"/>
    <w:rsid w:val="00DD4C46"/>
    <w:rsid w:val="00DD5725"/>
    <w:rsid w:val="00DF50E7"/>
    <w:rsid w:val="00E16AD3"/>
    <w:rsid w:val="00E22503"/>
    <w:rsid w:val="00E23C50"/>
    <w:rsid w:val="00E54B52"/>
    <w:rsid w:val="00E86C35"/>
    <w:rsid w:val="00E90756"/>
    <w:rsid w:val="00EA1611"/>
    <w:rsid w:val="00EA5A82"/>
    <w:rsid w:val="00ED7E02"/>
    <w:rsid w:val="00EE1A14"/>
    <w:rsid w:val="00EF2569"/>
    <w:rsid w:val="00EF38B6"/>
    <w:rsid w:val="00F121B9"/>
    <w:rsid w:val="00F1481A"/>
    <w:rsid w:val="00F351F0"/>
    <w:rsid w:val="00F457E6"/>
    <w:rsid w:val="00F476A5"/>
    <w:rsid w:val="00F85809"/>
    <w:rsid w:val="00F86470"/>
    <w:rsid w:val="00FB15CB"/>
    <w:rsid w:val="00FD4ECF"/>
    <w:rsid w:val="00FD6F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3D53"/>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styleId="NormalWeb">
    <w:name w:val="Normal (Web)"/>
    <w:basedOn w:val="Normal"/>
    <w:uiPriority w:val="99"/>
    <w:semiHidden/>
    <w:unhideWhenUsed/>
    <w:rsid w:val="003244E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6</Pages>
  <Words>1812</Words>
  <Characters>9785</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29</cp:revision>
  <dcterms:created xsi:type="dcterms:W3CDTF">2026-04-18T11:21:00Z</dcterms:created>
  <dcterms:modified xsi:type="dcterms:W3CDTF">2026-05-04T12:12:00Z</dcterms:modified>
</cp:coreProperties>
</file>